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39ED7">
      <w:pPr>
        <w:autoSpaceDE w:val="0"/>
        <w:autoSpaceDN w:val="0"/>
        <w:spacing w:line="360" w:lineRule="auto"/>
        <w:jc w:val="center"/>
        <w:rPr>
          <w:rFonts w:hint="eastAsia" w:ascii="宋体" w:hAnsi="宋体" w:eastAsia="宋体" w:cs="宋体"/>
          <w:b/>
          <w:bCs/>
          <w:sz w:val="40"/>
          <w:szCs w:val="48"/>
        </w:rPr>
      </w:pPr>
    </w:p>
    <w:p w14:paraId="0CDD6F0C">
      <w:pPr>
        <w:widowControl/>
        <w:jc w:val="center"/>
        <w:rPr>
          <w:rFonts w:hint="eastAsia" w:ascii="宋体" w:hAnsi="宋体" w:eastAsia="宋体" w:cs="宋体"/>
          <w:sz w:val="24"/>
        </w:rPr>
      </w:pPr>
    </w:p>
    <w:p w14:paraId="031F5BBB">
      <w:pPr>
        <w:pStyle w:val="9"/>
        <w:jc w:val="center"/>
        <w:rPr>
          <w:rFonts w:hint="eastAsia" w:ascii="宋体" w:hAnsi="宋体" w:eastAsia="宋体" w:cs="宋体"/>
          <w:sz w:val="36"/>
          <w:szCs w:val="36"/>
          <w:u w:val="none"/>
        </w:rPr>
      </w:pPr>
      <w:r>
        <w:rPr>
          <w:rFonts w:hint="eastAsia" w:ascii="宋体" w:hAnsi="宋体" w:eastAsia="宋体" w:cs="宋体"/>
          <w:b/>
          <w:bCs/>
          <w:kern w:val="0"/>
          <w:sz w:val="36"/>
          <w:szCs w:val="36"/>
          <w:u w:val="none"/>
          <w:lang w:val="en-US" w:eastAsia="zh-CN"/>
        </w:rPr>
        <w:t>阜阳港颍上港区南照作业区综合码头（一期）工程（水工建筑物）检测配重块租赁及运输和钢梁吊装项目</w:t>
      </w:r>
    </w:p>
    <w:p w14:paraId="2B3D6A67">
      <w:pPr>
        <w:pStyle w:val="9"/>
        <w:rPr>
          <w:rFonts w:hint="eastAsia" w:ascii="宋体" w:hAnsi="宋体" w:eastAsia="宋体" w:cs="宋体"/>
          <w:szCs w:val="21"/>
        </w:rPr>
      </w:pPr>
    </w:p>
    <w:p w14:paraId="3ACE442D">
      <w:pPr>
        <w:pStyle w:val="9"/>
        <w:rPr>
          <w:rFonts w:hint="eastAsia" w:ascii="宋体" w:hAnsi="宋体" w:eastAsia="宋体" w:cs="宋体"/>
          <w:kern w:val="21"/>
          <w:szCs w:val="21"/>
        </w:rPr>
      </w:pPr>
    </w:p>
    <w:p w14:paraId="586850E0">
      <w:pPr>
        <w:spacing w:line="540" w:lineRule="exact"/>
        <w:ind w:firstLine="420"/>
        <w:rPr>
          <w:rFonts w:hint="eastAsia" w:ascii="宋体" w:hAnsi="宋体" w:eastAsia="宋体" w:cs="宋体"/>
          <w:szCs w:val="21"/>
        </w:rPr>
      </w:pPr>
    </w:p>
    <w:p w14:paraId="5CA741BE">
      <w:pPr>
        <w:jc w:val="center"/>
        <w:rPr>
          <w:rFonts w:hint="eastAsia" w:ascii="宋体" w:hAnsi="宋体" w:eastAsia="宋体" w:cs="宋体"/>
          <w:sz w:val="72"/>
          <w:szCs w:val="72"/>
        </w:rPr>
      </w:pPr>
      <w:r>
        <w:rPr>
          <w:rFonts w:hint="eastAsia" w:ascii="宋体" w:hAnsi="宋体" w:eastAsia="宋体" w:cs="宋体"/>
          <w:sz w:val="72"/>
          <w:szCs w:val="72"/>
        </w:rPr>
        <w:t>采  购  文  件</w:t>
      </w:r>
    </w:p>
    <w:p w14:paraId="548FA751">
      <w:pPr>
        <w:spacing w:line="540" w:lineRule="exact"/>
        <w:ind w:firstLine="420"/>
        <w:rPr>
          <w:rFonts w:hint="eastAsia" w:ascii="宋体" w:hAnsi="宋体" w:eastAsia="宋体" w:cs="宋体"/>
          <w:szCs w:val="21"/>
        </w:rPr>
      </w:pPr>
    </w:p>
    <w:p w14:paraId="07DDA604">
      <w:pPr>
        <w:spacing w:line="540" w:lineRule="exact"/>
        <w:ind w:firstLine="420"/>
        <w:rPr>
          <w:rFonts w:hint="eastAsia" w:ascii="宋体" w:hAnsi="宋体" w:eastAsia="宋体" w:cs="宋体"/>
          <w:szCs w:val="21"/>
        </w:rPr>
      </w:pPr>
    </w:p>
    <w:p w14:paraId="15AE4924">
      <w:pPr>
        <w:spacing w:line="540" w:lineRule="exact"/>
        <w:ind w:firstLine="420"/>
        <w:rPr>
          <w:rFonts w:hint="eastAsia" w:ascii="宋体" w:hAnsi="宋体" w:eastAsia="宋体" w:cs="宋体"/>
          <w:szCs w:val="21"/>
        </w:rPr>
      </w:pPr>
    </w:p>
    <w:p w14:paraId="52383034">
      <w:pPr>
        <w:spacing w:line="540" w:lineRule="exact"/>
        <w:ind w:firstLine="420"/>
        <w:rPr>
          <w:rFonts w:hint="eastAsia" w:ascii="宋体" w:hAnsi="宋体" w:eastAsia="宋体" w:cs="宋体"/>
          <w:szCs w:val="21"/>
        </w:rPr>
      </w:pPr>
    </w:p>
    <w:p w14:paraId="1175D3BD">
      <w:pPr>
        <w:spacing w:line="540" w:lineRule="exact"/>
        <w:ind w:firstLine="420"/>
        <w:rPr>
          <w:rFonts w:hint="eastAsia" w:ascii="宋体" w:hAnsi="宋体" w:eastAsia="宋体" w:cs="宋体"/>
          <w:szCs w:val="21"/>
        </w:rPr>
      </w:pPr>
    </w:p>
    <w:p w14:paraId="73DAAC06">
      <w:pPr>
        <w:spacing w:line="540" w:lineRule="exact"/>
        <w:ind w:firstLine="420"/>
        <w:rPr>
          <w:rFonts w:hint="eastAsia" w:ascii="宋体" w:hAnsi="宋体" w:eastAsia="宋体" w:cs="宋体"/>
          <w:szCs w:val="21"/>
        </w:rPr>
      </w:pPr>
    </w:p>
    <w:p w14:paraId="212B1414">
      <w:pPr>
        <w:spacing w:line="540" w:lineRule="exact"/>
        <w:ind w:firstLine="420"/>
        <w:rPr>
          <w:rFonts w:hint="eastAsia" w:ascii="宋体" w:hAnsi="宋体" w:eastAsia="宋体" w:cs="宋体"/>
          <w:szCs w:val="21"/>
        </w:rPr>
      </w:pPr>
    </w:p>
    <w:p w14:paraId="08A9DB3D">
      <w:pPr>
        <w:spacing w:line="540" w:lineRule="exact"/>
        <w:ind w:firstLine="420"/>
        <w:rPr>
          <w:rFonts w:hint="eastAsia" w:ascii="宋体" w:hAnsi="宋体" w:eastAsia="宋体" w:cs="宋体"/>
          <w:szCs w:val="21"/>
        </w:rPr>
      </w:pPr>
    </w:p>
    <w:p w14:paraId="0E40D4C3">
      <w:pPr>
        <w:spacing w:line="540" w:lineRule="exact"/>
        <w:ind w:firstLine="420"/>
        <w:rPr>
          <w:rFonts w:hint="eastAsia" w:ascii="宋体" w:hAnsi="宋体" w:eastAsia="宋体" w:cs="宋体"/>
          <w:szCs w:val="21"/>
        </w:rPr>
      </w:pPr>
    </w:p>
    <w:p w14:paraId="200D3F06">
      <w:pPr>
        <w:spacing w:line="540" w:lineRule="exact"/>
        <w:ind w:firstLine="640"/>
        <w:rPr>
          <w:rFonts w:hint="eastAsia" w:ascii="宋体" w:hAnsi="宋体" w:eastAsia="宋体" w:cs="宋体"/>
          <w:sz w:val="32"/>
          <w:szCs w:val="32"/>
        </w:rPr>
      </w:pPr>
    </w:p>
    <w:p w14:paraId="4E9C3E49">
      <w:pPr>
        <w:spacing w:line="540" w:lineRule="exact"/>
        <w:ind w:left="1896" w:leftChars="903"/>
        <w:rPr>
          <w:rFonts w:hint="eastAsia" w:ascii="宋体" w:hAnsi="宋体" w:eastAsia="宋体" w:cs="宋体"/>
          <w:szCs w:val="21"/>
        </w:rPr>
      </w:pPr>
    </w:p>
    <w:p w14:paraId="496D0B17">
      <w:pPr>
        <w:snapToGrid w:val="0"/>
        <w:spacing w:after="0" w:line="240" w:lineRule="auto"/>
        <w:jc w:val="center"/>
        <w:rPr>
          <w:rFonts w:hint="eastAsia" w:ascii="宋体" w:hAnsi="宋体" w:eastAsia="宋体" w:cs="宋体"/>
          <w:color w:val="auto"/>
          <w:sz w:val="32"/>
          <w:szCs w:val="32"/>
        </w:rPr>
      </w:pPr>
      <w:r>
        <w:rPr>
          <w:rFonts w:hint="eastAsia" w:ascii="宋体" w:hAnsi="宋体" w:eastAsia="宋体" w:cs="宋体"/>
          <w:sz w:val="32"/>
          <w:szCs w:val="32"/>
        </w:rPr>
        <w:t>采购人：</w:t>
      </w:r>
      <w:r>
        <w:rPr>
          <w:rFonts w:hint="eastAsia" w:ascii="宋体" w:hAnsi="宋体" w:eastAsia="宋体" w:cs="宋体"/>
          <w:sz w:val="32"/>
          <w:szCs w:val="32"/>
          <w:u w:val="single"/>
        </w:rPr>
        <w:t xml:space="preserve"> </w:t>
      </w:r>
      <w:r>
        <w:rPr>
          <w:rFonts w:hint="eastAsia" w:ascii="宋体" w:hAnsi="宋体" w:eastAsia="宋体" w:cs="宋体"/>
          <w:color w:val="auto"/>
          <w:sz w:val="32"/>
          <w:szCs w:val="32"/>
          <w:u w:val="single"/>
        </w:rPr>
        <w:t>安徽省中盛建设工程试验检测有限公司</w:t>
      </w:r>
    </w:p>
    <w:p w14:paraId="6427D4CC">
      <w:pPr>
        <w:snapToGrid w:val="0"/>
        <w:ind w:left="1896" w:leftChars="903"/>
        <w:jc w:val="center"/>
        <w:rPr>
          <w:rFonts w:hint="eastAsia" w:ascii="宋体" w:hAnsi="宋体" w:eastAsia="宋体" w:cs="宋体"/>
          <w:sz w:val="32"/>
          <w:szCs w:val="32"/>
        </w:rPr>
      </w:pPr>
    </w:p>
    <w:p w14:paraId="006259BC">
      <w:pPr>
        <w:snapToGrid w:val="0"/>
        <w:ind w:firstLine="320" w:firstLineChars="100"/>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日期：</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single"/>
          <w:lang w:val="en-US" w:eastAsia="zh-CN"/>
        </w:rPr>
        <w:t>2025</w:t>
      </w:r>
      <w:r>
        <w:rPr>
          <w:rFonts w:hint="eastAsia" w:ascii="宋体" w:hAnsi="宋体" w:eastAsia="宋体" w:cs="宋体"/>
          <w:sz w:val="32"/>
          <w:szCs w:val="32"/>
          <w:highlight w:val="none"/>
        </w:rPr>
        <w:t>年</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single"/>
          <w:lang w:val="en-US" w:eastAsia="zh-CN"/>
        </w:rPr>
        <w:t>03</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rPr>
        <w:t>月</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single"/>
          <w:lang w:val="en-US" w:eastAsia="zh-CN"/>
        </w:rPr>
        <w:t xml:space="preserve">10 </w:t>
      </w:r>
      <w:r>
        <w:rPr>
          <w:rFonts w:hint="eastAsia" w:ascii="宋体" w:hAnsi="宋体" w:eastAsia="宋体" w:cs="宋体"/>
          <w:sz w:val="32"/>
          <w:szCs w:val="32"/>
          <w:highlight w:val="none"/>
        </w:rPr>
        <w:t>日</w:t>
      </w:r>
    </w:p>
    <w:p w14:paraId="764FA8A9">
      <w:pPr>
        <w:ind w:left="1896" w:leftChars="903"/>
        <w:rPr>
          <w:rFonts w:hint="eastAsia" w:ascii="宋体" w:hAnsi="宋体" w:eastAsia="宋体" w:cs="宋体"/>
          <w:sz w:val="24"/>
        </w:rPr>
      </w:pPr>
    </w:p>
    <w:p w14:paraId="3F3133CD">
      <w:pPr>
        <w:pStyle w:val="9"/>
        <w:rPr>
          <w:rFonts w:hint="eastAsia" w:ascii="宋体" w:hAnsi="宋体" w:eastAsia="宋体" w:cs="宋体"/>
        </w:rPr>
      </w:pPr>
    </w:p>
    <w:p w14:paraId="65755FEC">
      <w:pPr>
        <w:pStyle w:val="9"/>
        <w:rPr>
          <w:rFonts w:hint="eastAsia" w:ascii="宋体" w:hAnsi="宋体" w:eastAsia="宋体" w:cs="宋体"/>
        </w:rPr>
        <w:sectPr>
          <w:pgSz w:w="11906" w:h="16838"/>
          <w:pgMar w:top="1440" w:right="1800" w:bottom="1440" w:left="1800" w:header="851" w:footer="992" w:gutter="0"/>
          <w:cols w:space="425" w:num="1"/>
          <w:docGrid w:type="lines" w:linePitch="312" w:charSpace="0"/>
        </w:sectPr>
      </w:pPr>
    </w:p>
    <w:p w14:paraId="0CEC632A">
      <w:pPr>
        <w:rPr>
          <w:rFonts w:hint="eastAsia" w:ascii="宋体" w:hAnsi="宋体" w:eastAsia="宋体" w:cs="宋体"/>
        </w:rPr>
      </w:pPr>
    </w:p>
    <w:sdt>
      <w:sdtPr>
        <w:rPr>
          <w:rFonts w:hint="eastAsia" w:ascii="宋体" w:hAnsi="宋体" w:eastAsia="宋体" w:cs="宋体"/>
        </w:rPr>
        <w:id w:val="147459639"/>
        <w:docPartObj>
          <w:docPartGallery w:val="Table of Contents"/>
          <w:docPartUnique/>
        </w:docPartObj>
      </w:sdtPr>
      <w:sdtEndPr>
        <w:rPr>
          <w:rFonts w:hint="eastAsia" w:ascii="宋体" w:hAnsi="宋体" w:eastAsia="宋体" w:cs="宋体"/>
        </w:rPr>
      </w:sdtEndPr>
      <w:sdtContent>
        <w:p w14:paraId="6BE3A19B">
          <w:pPr>
            <w:jc w:val="center"/>
            <w:rPr>
              <w:rFonts w:hint="eastAsia" w:ascii="宋体" w:hAnsi="宋体" w:eastAsia="宋体" w:cs="宋体"/>
              <w:sz w:val="36"/>
              <w:szCs w:val="36"/>
            </w:rPr>
          </w:pPr>
          <w:r>
            <w:rPr>
              <w:rFonts w:hint="eastAsia" w:ascii="宋体" w:hAnsi="宋体" w:eastAsia="宋体" w:cs="宋体"/>
              <w:sz w:val="36"/>
              <w:szCs w:val="36"/>
            </w:rPr>
            <w:t>目  录</w:t>
          </w:r>
        </w:p>
        <w:p w14:paraId="2DCE19D1">
          <w:pPr>
            <w:pStyle w:val="18"/>
            <w:tabs>
              <w:tab w:val="right" w:leader="dot" w:pos="8390"/>
            </w:tabs>
            <w:rPr>
              <w:rFonts w:hint="eastAsia" w:ascii="宋体" w:hAnsi="宋体" w:eastAsia="宋体" w:cs="宋体"/>
              <w:b w:val="0"/>
              <w:bCs w:val="0"/>
              <w:caps w:val="0"/>
              <w:sz w:val="21"/>
              <w:szCs w:val="2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"_Toc160006659" </w:instrText>
          </w:r>
          <w:r>
            <w:rPr>
              <w:rFonts w:hint="eastAsia" w:ascii="宋体" w:hAnsi="宋体" w:eastAsia="宋体" w:cs="宋体"/>
            </w:rPr>
            <w:fldChar w:fldCharType="separate"/>
          </w:r>
          <w:r>
            <w:rPr>
              <w:rStyle w:val="29"/>
              <w:rFonts w:hint="eastAsia" w:ascii="宋体" w:hAnsi="宋体" w:eastAsia="宋体" w:cs="宋体"/>
            </w:rPr>
            <w:t>第一章 采购邀请书</w:t>
          </w:r>
          <w:r>
            <w:rPr>
              <w:rFonts w:hint="eastAsia" w:ascii="宋体" w:hAnsi="宋体" w:eastAsia="宋体" w:cs="宋体"/>
            </w:rPr>
            <w:tab/>
          </w:r>
          <w:r>
            <w:rPr>
              <w:rFonts w:hint="eastAsia" w:ascii="宋体" w:hAnsi="宋体" w:eastAsia="宋体" w:cs="宋体"/>
            </w:rPr>
            <w:t>3</w:t>
          </w:r>
          <w:r>
            <w:rPr>
              <w:rFonts w:hint="eastAsia" w:ascii="宋体" w:hAnsi="宋体" w:eastAsia="宋体" w:cs="宋体"/>
            </w:rPr>
            <w:fldChar w:fldCharType="end"/>
          </w:r>
        </w:p>
        <w:p w14:paraId="77ED6EB2">
          <w:pPr>
            <w:pStyle w:val="18"/>
            <w:tabs>
              <w:tab w:val="right" w:leader="dot" w:pos="8390"/>
            </w:tabs>
            <w:rPr>
              <w:rFonts w:hint="eastAsia" w:ascii="宋体" w:hAnsi="宋体" w:eastAsia="宋体" w:cs="宋体"/>
              <w:b w:val="0"/>
              <w:bCs w:val="0"/>
              <w:cap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"_Toc160006660" </w:instrText>
          </w:r>
          <w:r>
            <w:rPr>
              <w:rFonts w:hint="eastAsia" w:ascii="宋体" w:hAnsi="宋体" w:eastAsia="宋体" w:cs="宋体"/>
            </w:rPr>
            <w:fldChar w:fldCharType="separate"/>
          </w:r>
          <w:r>
            <w:rPr>
              <w:rStyle w:val="29"/>
              <w:rFonts w:hint="eastAsia" w:ascii="宋体" w:hAnsi="宋体" w:eastAsia="宋体" w:cs="宋体"/>
            </w:rPr>
            <w:t>第二章 供应商须知</w:t>
          </w:r>
          <w:r>
            <w:rPr>
              <w:rFonts w:hint="eastAsia" w:ascii="宋体" w:hAnsi="宋体" w:eastAsia="宋体" w:cs="宋体"/>
            </w:rPr>
            <w:tab/>
          </w:r>
          <w:r>
            <w:rPr>
              <w:rFonts w:hint="eastAsia" w:ascii="宋体" w:hAnsi="宋体" w:eastAsia="宋体" w:cs="宋体"/>
            </w:rPr>
            <w:t>5</w:t>
          </w:r>
          <w:r>
            <w:rPr>
              <w:rFonts w:hint="eastAsia" w:ascii="宋体" w:hAnsi="宋体" w:eastAsia="宋体" w:cs="宋体"/>
            </w:rPr>
            <w:fldChar w:fldCharType="end"/>
          </w:r>
        </w:p>
        <w:p w14:paraId="4095C20C">
          <w:pPr>
            <w:pStyle w:val="18"/>
            <w:tabs>
              <w:tab w:val="right" w:leader="dot" w:pos="8390"/>
            </w:tabs>
            <w:rPr>
              <w:rFonts w:hint="eastAsia" w:ascii="宋体" w:hAnsi="宋体" w:eastAsia="宋体" w:cs="宋体"/>
              <w:b w:val="0"/>
              <w:bCs w:val="0"/>
              <w:cap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"_Toc160006661" </w:instrText>
          </w:r>
          <w:r>
            <w:rPr>
              <w:rFonts w:hint="eastAsia" w:ascii="宋体" w:hAnsi="宋体" w:eastAsia="宋体" w:cs="宋体"/>
            </w:rPr>
            <w:fldChar w:fldCharType="separate"/>
          </w:r>
          <w:r>
            <w:rPr>
              <w:rStyle w:val="29"/>
              <w:rFonts w:hint="eastAsia" w:ascii="宋体" w:hAnsi="宋体" w:eastAsia="宋体" w:cs="宋体"/>
            </w:rPr>
            <w:t>第三章 评审办法（初步评审）</w:t>
          </w:r>
          <w:r>
            <w:rPr>
              <w:rFonts w:hint="eastAsia" w:ascii="宋体" w:hAnsi="宋体" w:eastAsia="宋体" w:cs="宋体"/>
            </w:rPr>
            <w:tab/>
          </w:r>
          <w:r>
            <w:rPr>
              <w:rFonts w:hint="eastAsia" w:ascii="宋体" w:hAnsi="宋体" w:eastAsia="宋体" w:cs="宋体"/>
            </w:rPr>
            <w:t>12</w:t>
          </w:r>
          <w:r>
            <w:rPr>
              <w:rFonts w:hint="eastAsia" w:ascii="宋体" w:hAnsi="宋体" w:eastAsia="宋体" w:cs="宋体"/>
            </w:rPr>
            <w:fldChar w:fldCharType="end"/>
          </w:r>
        </w:p>
        <w:p w14:paraId="05274EE6">
          <w:pPr>
            <w:pStyle w:val="18"/>
            <w:tabs>
              <w:tab w:val="right" w:leader="dot" w:pos="8390"/>
            </w:tabs>
            <w:rPr>
              <w:rFonts w:hint="eastAsia" w:ascii="宋体" w:hAnsi="宋体" w:eastAsia="宋体" w:cs="宋体"/>
              <w:b w:val="0"/>
              <w:bCs w:val="0"/>
              <w:cap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"_Toc160006662" </w:instrText>
          </w:r>
          <w:r>
            <w:rPr>
              <w:rFonts w:hint="eastAsia" w:ascii="宋体" w:hAnsi="宋体" w:eastAsia="宋体" w:cs="宋体"/>
            </w:rPr>
            <w:fldChar w:fldCharType="separate"/>
          </w:r>
          <w:r>
            <w:rPr>
              <w:rStyle w:val="29"/>
              <w:rFonts w:hint="eastAsia" w:ascii="宋体" w:hAnsi="宋体" w:eastAsia="宋体" w:cs="宋体"/>
            </w:rPr>
            <w:t>第四章 合同内容</w:t>
          </w:r>
          <w:r>
            <w:rPr>
              <w:rFonts w:hint="eastAsia" w:ascii="宋体" w:hAnsi="宋体" w:eastAsia="宋体" w:cs="宋体"/>
            </w:rPr>
            <w:tab/>
          </w:r>
          <w:r>
            <w:rPr>
              <w:rFonts w:hint="eastAsia" w:ascii="宋体" w:hAnsi="宋体" w:eastAsia="宋体" w:cs="宋体"/>
            </w:rPr>
            <w:t>14</w:t>
          </w:r>
          <w:r>
            <w:rPr>
              <w:rFonts w:hint="eastAsia" w:ascii="宋体" w:hAnsi="宋体" w:eastAsia="宋体" w:cs="宋体"/>
            </w:rPr>
            <w:fldChar w:fldCharType="end"/>
          </w:r>
        </w:p>
        <w:p w14:paraId="7157B0AE">
          <w:pPr>
            <w:pStyle w:val="18"/>
            <w:tabs>
              <w:tab w:val="right" w:leader="dot" w:pos="8390"/>
            </w:tabs>
            <w:rPr>
              <w:rFonts w:hint="eastAsia" w:ascii="宋体" w:hAnsi="宋体" w:eastAsia="宋体" w:cs="宋体"/>
              <w:b w:val="0"/>
              <w:bCs w:val="0"/>
              <w:cap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"_Toc160006663" </w:instrText>
          </w:r>
          <w:r>
            <w:rPr>
              <w:rFonts w:hint="eastAsia" w:ascii="宋体" w:hAnsi="宋体" w:eastAsia="宋体" w:cs="宋体"/>
            </w:rPr>
            <w:fldChar w:fldCharType="separate"/>
          </w:r>
          <w:r>
            <w:rPr>
              <w:rStyle w:val="29"/>
              <w:rFonts w:hint="eastAsia" w:ascii="宋体" w:hAnsi="宋体" w:eastAsia="宋体" w:cs="宋体"/>
            </w:rPr>
            <w:t>第五章 采购需求及清单</w:t>
          </w:r>
          <w:r>
            <w:rPr>
              <w:rFonts w:hint="eastAsia" w:ascii="宋体" w:hAnsi="宋体" w:eastAsia="宋体" w:cs="宋体"/>
            </w:rPr>
            <w:tab/>
          </w:r>
          <w:r>
            <w:rPr>
              <w:rFonts w:hint="eastAsia" w:ascii="宋体" w:hAnsi="宋体" w:eastAsia="宋体" w:cs="宋体"/>
            </w:rPr>
            <w:t>20</w:t>
          </w:r>
          <w:r>
            <w:rPr>
              <w:rFonts w:hint="eastAsia" w:ascii="宋体" w:hAnsi="宋体" w:eastAsia="宋体" w:cs="宋体"/>
            </w:rPr>
            <w:fldChar w:fldCharType="end"/>
          </w:r>
        </w:p>
        <w:p w14:paraId="3C1ECE6F">
          <w:pPr>
            <w:pStyle w:val="18"/>
            <w:tabs>
              <w:tab w:val="right" w:leader="dot" w:pos="8390"/>
            </w:tabs>
            <w:rPr>
              <w:rFonts w:hint="eastAsia" w:ascii="宋体" w:hAnsi="宋体" w:eastAsia="宋体" w:cs="宋体"/>
              <w:b w:val="0"/>
              <w:bCs w:val="0"/>
              <w:cap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"_Toc160006664" </w:instrText>
          </w:r>
          <w:r>
            <w:rPr>
              <w:rFonts w:hint="eastAsia" w:ascii="宋体" w:hAnsi="宋体" w:eastAsia="宋体" w:cs="宋体"/>
            </w:rPr>
            <w:fldChar w:fldCharType="separate"/>
          </w:r>
          <w:r>
            <w:rPr>
              <w:rStyle w:val="29"/>
              <w:rFonts w:hint="eastAsia" w:ascii="宋体" w:hAnsi="宋体" w:eastAsia="宋体" w:cs="宋体"/>
            </w:rPr>
            <w:t>第六章 响应文件格式</w:t>
          </w:r>
          <w:r>
            <w:rPr>
              <w:rFonts w:hint="eastAsia" w:ascii="宋体" w:hAnsi="宋体" w:eastAsia="宋体" w:cs="宋体"/>
            </w:rPr>
            <w:tab/>
          </w:r>
          <w:r>
            <w:rPr>
              <w:rFonts w:hint="eastAsia" w:ascii="宋体" w:hAnsi="宋体" w:eastAsia="宋体" w:cs="宋体"/>
            </w:rPr>
            <w:t>21</w:t>
          </w:r>
          <w:r>
            <w:rPr>
              <w:rFonts w:hint="eastAsia" w:ascii="宋体" w:hAnsi="宋体" w:eastAsia="宋体" w:cs="宋体"/>
            </w:rPr>
            <w:fldChar w:fldCharType="end"/>
          </w:r>
        </w:p>
        <w:p w14:paraId="6D9283F6">
          <w:pPr>
            <w:jc w:val="center"/>
            <w:rPr>
              <w:rFonts w:hint="eastAsia" w:ascii="宋体" w:hAnsi="宋体" w:eastAsia="宋体" w:cs="宋体"/>
            </w:rPr>
          </w:pPr>
          <w:r>
            <w:rPr>
              <w:rFonts w:hint="eastAsia" w:ascii="宋体" w:hAnsi="宋体" w:eastAsia="宋体" w:cs="宋体"/>
              <w:sz w:val="28"/>
              <w:szCs w:val="28"/>
            </w:rPr>
            <w:fldChar w:fldCharType="end"/>
          </w:r>
        </w:p>
      </w:sdtContent>
    </w:sdt>
    <w:p w14:paraId="3FEF3626">
      <w:pPr>
        <w:jc w:val="center"/>
        <w:rPr>
          <w:rFonts w:hint="eastAsia" w:ascii="宋体" w:hAnsi="宋体" w:eastAsia="宋体" w:cs="宋体"/>
        </w:rPr>
      </w:pPr>
    </w:p>
    <w:p w14:paraId="0FBBB965">
      <w:pPr>
        <w:jc w:val="center"/>
        <w:rPr>
          <w:rFonts w:hint="eastAsia" w:ascii="宋体" w:hAnsi="宋体" w:eastAsia="宋体" w:cs="宋体"/>
        </w:rPr>
      </w:pPr>
    </w:p>
    <w:p w14:paraId="42853931">
      <w:pPr>
        <w:rPr>
          <w:rFonts w:hint="eastAsia" w:ascii="宋体" w:hAnsi="宋体" w:eastAsia="宋体" w:cs="宋体"/>
        </w:rPr>
      </w:pPr>
    </w:p>
    <w:p w14:paraId="251E65FD">
      <w:pPr>
        <w:rPr>
          <w:rFonts w:hint="eastAsia" w:ascii="宋体" w:hAnsi="宋体" w:eastAsia="宋体" w:cs="宋体"/>
        </w:rPr>
      </w:pPr>
      <w:r>
        <w:rPr>
          <w:rFonts w:hint="eastAsia" w:ascii="宋体" w:hAnsi="宋体" w:eastAsia="宋体" w:cs="宋体"/>
        </w:rPr>
        <w:br w:type="page"/>
      </w:r>
    </w:p>
    <w:p w14:paraId="114FA89C">
      <w:pPr>
        <w:pStyle w:val="2"/>
        <w:numPr>
          <w:ilvl w:val="0"/>
          <w:numId w:val="3"/>
        </w:numPr>
        <w:spacing w:before="312" w:after="312"/>
        <w:rPr>
          <w:rFonts w:hint="eastAsia" w:ascii="宋体" w:hAnsi="宋体" w:eastAsia="宋体" w:cs="宋体"/>
        </w:rPr>
      </w:pPr>
      <w:bookmarkStart w:id="0" w:name="_Toc525632584"/>
      <w:bookmarkStart w:id="1" w:name="_Toc25903_WPSOffice_Level1"/>
      <w:bookmarkStart w:id="2" w:name="_Toc5690"/>
      <w:bookmarkStart w:id="3" w:name="_Toc429492192"/>
      <w:bookmarkStart w:id="4" w:name="_Toc1316_WPSOffice_Level1"/>
      <w:bookmarkStart w:id="5" w:name="_Toc16705"/>
      <w:bookmarkStart w:id="6" w:name="_Toc316_WPSOffice_Level1"/>
      <w:bookmarkStart w:id="7" w:name="_Toc11235_WPSOffice_Level1"/>
      <w:bookmarkStart w:id="8" w:name="_Toc55466743"/>
      <w:bookmarkStart w:id="9" w:name="_Toc10461"/>
      <w:bookmarkStart w:id="10" w:name="_Toc16821"/>
      <w:bookmarkStart w:id="11" w:name="_Toc32389"/>
      <w:bookmarkStart w:id="12" w:name="_Toc22559"/>
      <w:bookmarkStart w:id="13" w:name="_Toc29631"/>
      <w:bookmarkStart w:id="14" w:name="_Toc24339_WPSOffice_Level1"/>
      <w:bookmarkStart w:id="15" w:name="_Toc160006659"/>
      <w:r>
        <w:rPr>
          <w:rFonts w:hint="eastAsia" w:ascii="宋体" w:hAnsi="宋体" w:eastAsia="宋体" w:cs="宋体"/>
        </w:rPr>
        <w:t>采购</w:t>
      </w:r>
      <w:bookmarkEnd w:id="0"/>
      <w:bookmarkEnd w:id="1"/>
      <w:bookmarkEnd w:id="2"/>
      <w:bookmarkEnd w:id="3"/>
      <w:bookmarkEnd w:id="4"/>
      <w:bookmarkEnd w:id="5"/>
      <w:bookmarkEnd w:id="6"/>
      <w:bookmarkEnd w:id="7"/>
      <w:r>
        <w:rPr>
          <w:rFonts w:hint="eastAsia" w:ascii="宋体" w:hAnsi="宋体" w:eastAsia="宋体" w:cs="宋体"/>
        </w:rPr>
        <w:t>邀请书</w:t>
      </w:r>
      <w:bookmarkEnd w:id="8"/>
      <w:bookmarkEnd w:id="9"/>
      <w:bookmarkEnd w:id="10"/>
      <w:bookmarkEnd w:id="11"/>
      <w:bookmarkEnd w:id="12"/>
      <w:bookmarkEnd w:id="13"/>
      <w:bookmarkEnd w:id="14"/>
      <w:bookmarkEnd w:id="15"/>
    </w:p>
    <w:p w14:paraId="63F44593">
      <w:pPr>
        <w:snapToGrid w:val="0"/>
        <w:spacing w:line="440" w:lineRule="exact"/>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安徽远同工程技术有限公司</w:t>
      </w:r>
      <w:r>
        <w:rPr>
          <w:rFonts w:hint="eastAsia" w:ascii="宋体" w:hAnsi="宋体" w:eastAsia="宋体" w:cs="宋体"/>
          <w:sz w:val="24"/>
          <w:u w:val="single"/>
        </w:rPr>
        <w:t xml:space="preserve"> </w:t>
      </w:r>
      <w:r>
        <w:rPr>
          <w:rFonts w:hint="eastAsia" w:ascii="宋体" w:hAnsi="宋体" w:eastAsia="宋体" w:cs="宋体"/>
          <w:sz w:val="24"/>
        </w:rPr>
        <w:t>：</w:t>
      </w:r>
    </w:p>
    <w:p w14:paraId="3E8AF67A">
      <w:pPr>
        <w:pStyle w:val="3"/>
        <w:numPr>
          <w:ilvl w:val="0"/>
          <w:numId w:val="0"/>
        </w:numPr>
        <w:snapToGrid w:val="0"/>
        <w:spacing w:before="120" w:after="120" w:line="240" w:lineRule="auto"/>
        <w:ind w:left="417"/>
        <w:rPr>
          <w:rFonts w:hint="eastAsia" w:ascii="宋体" w:hAnsi="宋体" w:eastAsia="宋体" w:cs="宋体"/>
          <w:bCs w:val="0"/>
          <w:sz w:val="24"/>
          <w:szCs w:val="24"/>
        </w:rPr>
      </w:pPr>
      <w:bookmarkStart w:id="16" w:name="_Toc16857"/>
      <w:bookmarkStart w:id="17" w:name="_Toc13408"/>
      <w:bookmarkStart w:id="18" w:name="_Toc55466803"/>
      <w:bookmarkStart w:id="19" w:name="_Toc18883_WPSOffice_Level2"/>
      <w:r>
        <w:rPr>
          <w:rFonts w:hint="eastAsia" w:ascii="宋体" w:hAnsi="宋体" w:eastAsia="宋体" w:cs="宋体"/>
          <w:bCs w:val="0"/>
          <w:sz w:val="24"/>
          <w:szCs w:val="24"/>
        </w:rPr>
        <w:t>1.项目简介</w:t>
      </w:r>
      <w:bookmarkEnd w:id="16"/>
      <w:bookmarkEnd w:id="17"/>
      <w:bookmarkEnd w:id="18"/>
      <w:bookmarkEnd w:id="19"/>
    </w:p>
    <w:p w14:paraId="0CD1B9AD">
      <w:pPr>
        <w:widowControl/>
        <w:ind w:firstLine="480" w:firstLineChars="200"/>
        <w:rPr>
          <w:rFonts w:hint="eastAsia" w:ascii="宋体" w:hAnsi="宋体" w:eastAsia="宋体" w:cs="宋体"/>
          <w:b/>
          <w:bCs/>
          <w:kern w:val="0"/>
          <w:sz w:val="24"/>
          <w:u w:val="single"/>
        </w:rPr>
      </w:pPr>
      <w:bookmarkStart w:id="20" w:name="_Toc23755_WPSOffice_Level2"/>
      <w:bookmarkStart w:id="21" w:name="_Toc10074_WPSOffice_Level2"/>
      <w:r>
        <w:rPr>
          <w:rFonts w:hint="eastAsia" w:ascii="宋体" w:hAnsi="宋体" w:eastAsia="宋体" w:cs="宋体"/>
          <w:sz w:val="24"/>
        </w:rPr>
        <w:t>1.1 项目名称：</w:t>
      </w:r>
      <w:bookmarkEnd w:id="20"/>
      <w:bookmarkEnd w:id="21"/>
      <w:r>
        <w:rPr>
          <w:rFonts w:hint="eastAsia" w:ascii="宋体" w:hAnsi="宋体" w:eastAsia="宋体" w:cs="宋体"/>
          <w:sz w:val="24"/>
          <w:u w:val="single"/>
          <w:lang w:val="en-US" w:eastAsia="zh-CN"/>
        </w:rPr>
        <w:t>阜阳港颍上港区南照作业区综合码头（一期）工程（水工建筑物）检测配重块租赁及运输和钢梁吊装项目</w:t>
      </w:r>
    </w:p>
    <w:p w14:paraId="5AFF7418">
      <w:pPr>
        <w:snapToGrid w:val="0"/>
        <w:spacing w:line="440" w:lineRule="exact"/>
        <w:ind w:firstLine="480" w:firstLineChars="200"/>
        <w:rPr>
          <w:rFonts w:hint="eastAsia" w:ascii="宋体" w:hAnsi="宋体" w:eastAsia="宋体" w:cs="宋体"/>
          <w:sz w:val="24"/>
        </w:rPr>
      </w:pPr>
      <w:bookmarkStart w:id="22" w:name="_Toc4396_WPSOffice_Level2"/>
      <w:bookmarkStart w:id="23" w:name="_Toc9705_WPSOffice_Level2"/>
      <w:r>
        <w:rPr>
          <w:rFonts w:hint="eastAsia" w:ascii="宋体" w:hAnsi="宋体" w:eastAsia="宋体" w:cs="宋体"/>
          <w:sz w:val="24"/>
        </w:rPr>
        <w:t>1.2 采 购 人：</w:t>
      </w:r>
      <w:bookmarkEnd w:id="22"/>
      <w:bookmarkEnd w:id="23"/>
      <w:r>
        <w:rPr>
          <w:rFonts w:hint="eastAsia" w:ascii="宋体" w:hAnsi="宋体" w:eastAsia="宋体" w:cs="宋体"/>
          <w:sz w:val="24"/>
          <w:u w:val="single"/>
        </w:rPr>
        <w:t>安徽省中盛建设工程试验检测有限公司</w:t>
      </w:r>
    </w:p>
    <w:p w14:paraId="66F23E59">
      <w:pPr>
        <w:snapToGrid w:val="0"/>
        <w:spacing w:line="440" w:lineRule="exact"/>
        <w:ind w:firstLine="480" w:firstLineChars="200"/>
        <w:rPr>
          <w:rFonts w:hint="eastAsia" w:ascii="宋体" w:hAnsi="宋体" w:eastAsia="宋体" w:cs="宋体"/>
          <w:sz w:val="24"/>
          <w:u w:val="none"/>
        </w:rPr>
      </w:pPr>
      <w:bookmarkStart w:id="24" w:name="_Toc18704_WPSOffice_Level2"/>
      <w:bookmarkStart w:id="25" w:name="_Toc25273_WPSOffice_Level2"/>
      <w:r>
        <w:rPr>
          <w:rFonts w:hint="eastAsia" w:ascii="宋体" w:hAnsi="宋体" w:eastAsia="宋体" w:cs="宋体"/>
          <w:sz w:val="24"/>
        </w:rPr>
        <w:t>1.3 项目概况：</w:t>
      </w:r>
      <w:bookmarkEnd w:id="24"/>
      <w:bookmarkEnd w:id="25"/>
      <w:r>
        <w:rPr>
          <w:rFonts w:hint="eastAsia" w:ascii="宋体" w:hAnsi="宋体" w:eastAsia="宋体" w:cs="宋体"/>
          <w:sz w:val="24"/>
          <w:u w:val="none"/>
          <w:lang w:val="en-US" w:eastAsia="zh-CN"/>
        </w:rPr>
        <w:t>阜阳港颍上港区南照作业区综合码头（一期）工程，位于颍上县南照镇洪楼村，项目建设规模一期工程计划建设7个1000吨级通用泊位及其配套设施，岸线长度500m，设计年吞吐量为410万吨。本项目包含建设7个1000吨级(水工结构兼顾2000吨级）通用泊位及码头平台、两座引桥、进出港航道及港池施工、堤坝加固、护坡施工等。</w:t>
      </w:r>
    </w:p>
    <w:p w14:paraId="05EA1EDC">
      <w:pPr>
        <w:pStyle w:val="3"/>
        <w:numPr>
          <w:ilvl w:val="0"/>
          <w:numId w:val="0"/>
        </w:numPr>
        <w:snapToGrid w:val="0"/>
        <w:spacing w:before="120" w:after="120" w:line="240" w:lineRule="auto"/>
        <w:ind w:left="417"/>
        <w:rPr>
          <w:rFonts w:hint="eastAsia" w:ascii="宋体" w:hAnsi="宋体" w:eastAsia="宋体" w:cs="宋体"/>
          <w:bCs w:val="0"/>
          <w:sz w:val="24"/>
          <w:szCs w:val="24"/>
        </w:rPr>
      </w:pPr>
      <w:bookmarkStart w:id="26" w:name="_Toc2127_WPSOffice_Level2"/>
      <w:bookmarkStart w:id="27" w:name="_Toc2938"/>
      <w:bookmarkStart w:id="28" w:name="_Toc55466804"/>
      <w:bookmarkStart w:id="29" w:name="_Toc1586"/>
      <w:r>
        <w:rPr>
          <w:rFonts w:hint="eastAsia" w:ascii="宋体" w:hAnsi="宋体" w:eastAsia="宋体" w:cs="宋体"/>
          <w:bCs w:val="0"/>
          <w:sz w:val="24"/>
          <w:szCs w:val="24"/>
        </w:rPr>
        <w:t>2.采购说明</w:t>
      </w:r>
      <w:bookmarkEnd w:id="26"/>
      <w:bookmarkEnd w:id="27"/>
      <w:bookmarkEnd w:id="28"/>
      <w:bookmarkEnd w:id="29"/>
    </w:p>
    <w:p w14:paraId="77EBCE2D">
      <w:pPr>
        <w:snapToGrid w:val="0"/>
        <w:spacing w:line="440" w:lineRule="exact"/>
        <w:ind w:firstLine="480" w:firstLineChars="200"/>
        <w:rPr>
          <w:rFonts w:hint="eastAsia" w:ascii="宋体" w:hAnsi="宋体" w:eastAsia="宋体" w:cs="宋体"/>
          <w:sz w:val="24"/>
          <w:u w:val="single"/>
        </w:rPr>
      </w:pPr>
      <w:bookmarkStart w:id="30" w:name="_Toc31676_WPSOffice_Level2"/>
      <w:r>
        <w:rPr>
          <w:rFonts w:hint="eastAsia" w:ascii="宋体" w:hAnsi="宋体" w:eastAsia="宋体" w:cs="宋体"/>
          <w:sz w:val="24"/>
        </w:rPr>
        <w:t>2.1 采购方式：</w:t>
      </w:r>
      <w:r>
        <w:rPr>
          <w:rFonts w:hint="eastAsia" w:ascii="宋体" w:hAnsi="宋体" w:eastAsia="宋体" w:cs="宋体"/>
          <w:sz w:val="24"/>
          <w:u w:val="single"/>
        </w:rPr>
        <w:t>直接采购</w:t>
      </w:r>
      <w:bookmarkEnd w:id="30"/>
    </w:p>
    <w:p w14:paraId="223EFF9C">
      <w:pPr>
        <w:snapToGrid w:val="0"/>
        <w:spacing w:line="440" w:lineRule="exact"/>
        <w:ind w:firstLine="480" w:firstLineChars="200"/>
        <w:rPr>
          <w:rFonts w:hint="eastAsia" w:ascii="宋体" w:hAnsi="宋体" w:eastAsia="宋体" w:cs="宋体"/>
          <w:sz w:val="24"/>
          <w:u w:val="single"/>
        </w:rPr>
      </w:pPr>
      <w:bookmarkStart w:id="31" w:name="_Toc2142_WPSOffice_Level2"/>
      <w:r>
        <w:rPr>
          <w:rFonts w:hint="eastAsia" w:ascii="宋体" w:hAnsi="宋体" w:eastAsia="宋体" w:cs="宋体"/>
          <w:sz w:val="24"/>
        </w:rPr>
        <w:t>2.2 资金来源及比例：</w:t>
      </w:r>
      <w:r>
        <w:rPr>
          <w:rFonts w:hint="eastAsia" w:ascii="宋体" w:hAnsi="宋体" w:eastAsia="宋体" w:cs="宋体"/>
          <w:sz w:val="24"/>
          <w:u w:val="single"/>
        </w:rPr>
        <w:t>企业自筹</w:t>
      </w:r>
      <w:bookmarkEnd w:id="31"/>
    </w:p>
    <w:p w14:paraId="781490E0">
      <w:pPr>
        <w:snapToGrid w:val="0"/>
        <w:spacing w:line="440" w:lineRule="exact"/>
        <w:ind w:firstLine="480" w:firstLineChars="200"/>
        <w:rPr>
          <w:rFonts w:hint="eastAsia" w:ascii="宋体" w:hAnsi="宋体" w:eastAsia="宋体" w:cs="宋体"/>
          <w:sz w:val="24"/>
          <w:u w:val="single"/>
        </w:rPr>
      </w:pPr>
      <w:bookmarkStart w:id="32" w:name="_Toc6523_WPSOffice_Level2"/>
      <w:r>
        <w:rPr>
          <w:rFonts w:hint="eastAsia" w:ascii="宋体" w:hAnsi="宋体" w:eastAsia="宋体" w:cs="宋体"/>
          <w:sz w:val="24"/>
        </w:rPr>
        <w:t>2.3 采购范围：</w:t>
      </w:r>
      <w:bookmarkEnd w:id="32"/>
      <w:bookmarkStart w:id="33" w:name="_Toc4684_WPSOffice_Level2"/>
      <w:r>
        <w:rPr>
          <w:rFonts w:hint="eastAsia" w:ascii="宋体" w:hAnsi="宋体" w:eastAsia="宋体" w:cs="宋体"/>
          <w:sz w:val="24"/>
          <w:u w:val="single"/>
          <w:lang w:val="en-US" w:eastAsia="zh-CN"/>
        </w:rPr>
        <w:t>根据项目开展的需要，对12处已完工程进行复核地基承载力和完整性进行检测，拟采购配重块租赁及运输协助完成基桩静载荷检测工作。</w:t>
      </w:r>
    </w:p>
    <w:p w14:paraId="594CDFDD">
      <w:pPr>
        <w:snapToGrid w:val="0"/>
        <w:spacing w:line="440" w:lineRule="exact"/>
        <w:ind w:left="1860" w:leftChars="200" w:hanging="1440" w:hangingChars="600"/>
        <w:rPr>
          <w:rFonts w:hint="eastAsia" w:ascii="宋体" w:hAnsi="宋体" w:eastAsia="宋体" w:cs="宋体"/>
          <w:sz w:val="24"/>
          <w:u w:val="single"/>
        </w:rPr>
      </w:pPr>
      <w:r>
        <w:rPr>
          <w:rFonts w:hint="eastAsia" w:ascii="宋体" w:hAnsi="宋体" w:eastAsia="宋体" w:cs="宋体"/>
          <w:sz w:val="24"/>
        </w:rPr>
        <w:t>2.4 最高限价</w:t>
      </w:r>
      <w:bookmarkEnd w:id="33"/>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4.44万</w:t>
      </w:r>
      <w:r>
        <w:rPr>
          <w:rFonts w:hint="eastAsia" w:ascii="宋体" w:hAnsi="宋体" w:eastAsia="宋体" w:cs="宋体"/>
          <w:sz w:val="24"/>
          <w:u w:val="single"/>
        </w:rPr>
        <w:t xml:space="preserve">元  </w:t>
      </w:r>
    </w:p>
    <w:p w14:paraId="298D169E">
      <w:pPr>
        <w:snapToGrid w:val="0"/>
        <w:spacing w:line="440" w:lineRule="exact"/>
        <w:ind w:firstLine="480" w:firstLineChars="200"/>
        <w:rPr>
          <w:rFonts w:hint="eastAsia" w:ascii="宋体" w:hAnsi="宋体" w:eastAsia="宋体" w:cs="宋体"/>
          <w:sz w:val="24"/>
        </w:rPr>
      </w:pPr>
      <w:bookmarkStart w:id="34" w:name="_Toc28622_WPSOffice_Level2"/>
      <w:r>
        <w:rPr>
          <w:rFonts w:hint="eastAsia" w:ascii="宋体" w:hAnsi="宋体" w:eastAsia="宋体" w:cs="宋体"/>
          <w:sz w:val="24"/>
        </w:rPr>
        <w:t>2.5 履约期限（即计划工期/交货期/服务期）：</w:t>
      </w:r>
      <w:bookmarkEnd w:id="34"/>
      <w:r>
        <w:rPr>
          <w:rFonts w:hint="eastAsia" w:ascii="宋体" w:hAnsi="宋体" w:eastAsia="宋体" w:cs="宋体"/>
          <w:sz w:val="24"/>
          <w:u w:val="single"/>
        </w:rPr>
        <w:t xml:space="preserve"> 合同签订后</w:t>
      </w:r>
      <w:r>
        <w:rPr>
          <w:rFonts w:hint="eastAsia" w:ascii="宋体" w:hAnsi="宋体" w:eastAsia="宋体" w:cs="宋体"/>
          <w:sz w:val="24"/>
          <w:u w:val="single"/>
          <w:lang w:val="en-US" w:eastAsia="zh-CN"/>
        </w:rPr>
        <w:t>30</w:t>
      </w:r>
      <w:r>
        <w:rPr>
          <w:rFonts w:hint="eastAsia" w:ascii="宋体" w:hAnsi="宋体" w:eastAsia="宋体" w:cs="宋体"/>
          <w:sz w:val="24"/>
          <w:u w:val="single"/>
        </w:rPr>
        <w:t xml:space="preserve">日内  </w:t>
      </w:r>
    </w:p>
    <w:p w14:paraId="51C333A9">
      <w:pPr>
        <w:pStyle w:val="3"/>
        <w:numPr>
          <w:ilvl w:val="0"/>
          <w:numId w:val="0"/>
        </w:numPr>
        <w:snapToGrid w:val="0"/>
        <w:spacing w:before="120" w:after="120" w:line="240" w:lineRule="auto"/>
        <w:ind w:left="417"/>
        <w:rPr>
          <w:rFonts w:hint="eastAsia" w:ascii="宋体" w:hAnsi="宋体" w:eastAsia="宋体" w:cs="宋体"/>
          <w:bCs w:val="0"/>
          <w:sz w:val="24"/>
          <w:szCs w:val="24"/>
        </w:rPr>
      </w:pPr>
      <w:bookmarkStart w:id="35" w:name="_Toc26260_WPSOffice_Level2"/>
      <w:bookmarkStart w:id="36" w:name="_Toc55466805"/>
      <w:bookmarkStart w:id="37" w:name="_Toc6427"/>
      <w:bookmarkStart w:id="38" w:name="_Toc22521"/>
      <w:r>
        <w:rPr>
          <w:rFonts w:hint="eastAsia" w:ascii="宋体" w:hAnsi="宋体" w:eastAsia="宋体" w:cs="宋体"/>
          <w:bCs w:val="0"/>
          <w:sz w:val="24"/>
          <w:szCs w:val="24"/>
        </w:rPr>
        <w:t>3.供应商资格条件</w:t>
      </w:r>
      <w:bookmarkEnd w:id="35"/>
      <w:bookmarkEnd w:id="36"/>
      <w:bookmarkEnd w:id="37"/>
      <w:bookmarkEnd w:id="38"/>
    </w:p>
    <w:p w14:paraId="7BC2FE80">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（1）资质最低要求：</w:t>
      </w:r>
    </w:p>
    <w:p w14:paraId="0B765625">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①在中华人民共和国关境内注册的独立法人企业</w:t>
      </w:r>
      <w:r>
        <w:rPr>
          <w:rFonts w:hint="eastAsia" w:ascii="宋体" w:hAnsi="宋体" w:eastAsia="宋体" w:cs="宋体"/>
          <w:sz w:val="24"/>
          <w:lang w:eastAsia="zh-CN"/>
        </w:rPr>
        <w:t>，</w:t>
      </w:r>
      <w:r>
        <w:rPr>
          <w:rFonts w:hint="eastAsia" w:ascii="宋体" w:hAnsi="宋体" w:eastAsia="宋体" w:cs="宋体"/>
          <w:sz w:val="24"/>
        </w:rPr>
        <w:t>持有有效的营业执照，经营范围</w:t>
      </w:r>
      <w:r>
        <w:rPr>
          <w:rFonts w:hint="eastAsia" w:ascii="宋体" w:hAnsi="宋体" w:eastAsia="宋体" w:cs="宋体"/>
          <w:sz w:val="24"/>
          <w:lang w:val="en-US" w:eastAsia="zh-CN"/>
        </w:rPr>
        <w:t>包括设备租赁等相关业务</w:t>
      </w:r>
      <w:r>
        <w:rPr>
          <w:rFonts w:hint="eastAsia" w:ascii="宋体" w:hAnsi="宋体" w:eastAsia="宋体" w:cs="宋体"/>
          <w:sz w:val="24"/>
        </w:rPr>
        <w:t>；</w:t>
      </w:r>
    </w:p>
    <w:p w14:paraId="23287FED">
      <w:pPr>
        <w:numPr>
          <w:ilvl w:val="0"/>
          <w:numId w:val="4"/>
        </w:num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业绩最低要求：</w:t>
      </w:r>
    </w:p>
    <w:p w14:paraId="6FA7671E">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需提供至少</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份近</w:t>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年来(自202</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01</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01</w:t>
      </w:r>
      <w:r>
        <w:rPr>
          <w:rFonts w:hint="eastAsia" w:ascii="宋体" w:hAnsi="宋体" w:eastAsia="宋体" w:cs="宋体"/>
          <w:sz w:val="24"/>
          <w:szCs w:val="24"/>
          <w:highlight w:val="none"/>
        </w:rPr>
        <w:t>日以来，以合同签订时间为准同类业绩，提供相应证明材料(提供合同复印件);</w:t>
      </w:r>
    </w:p>
    <w:p w14:paraId="4D28E99E">
      <w:pPr>
        <w:numPr>
          <w:ilvl w:val="0"/>
          <w:numId w:val="4"/>
        </w:num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信誉要求最低要求：</w:t>
      </w:r>
    </w:p>
    <w:p w14:paraId="14DE2453">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①未被责令停业，暂扣或吊销执照，或吊销资质证书；</w:t>
      </w:r>
    </w:p>
    <w:p w14:paraId="32BBE3DE">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②未进入清算程序，或被宣告破产，或其他丧失履约能力的情形；</w:t>
      </w:r>
    </w:p>
    <w:p w14:paraId="77437203">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③在国家企业信用信息公示系统（http://www.gsxt.gov.cn）中未被列入严重违法失信企业名单；</w:t>
      </w:r>
    </w:p>
    <w:p w14:paraId="1360D897">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④在“信用中国”网站（http://www.creditchina.gov.cn）中未被列入失信被执行人名单；</w:t>
      </w:r>
    </w:p>
    <w:p w14:paraId="03386DC1">
      <w:pPr>
        <w:pStyle w:val="3"/>
        <w:numPr>
          <w:ilvl w:val="0"/>
          <w:numId w:val="0"/>
        </w:numPr>
        <w:snapToGrid w:val="0"/>
        <w:spacing w:before="120" w:after="120" w:line="240" w:lineRule="auto"/>
        <w:ind w:left="417"/>
        <w:rPr>
          <w:rFonts w:hint="eastAsia" w:ascii="宋体" w:hAnsi="宋体" w:eastAsia="宋体" w:cs="宋体"/>
          <w:bCs w:val="0"/>
          <w:sz w:val="24"/>
          <w:szCs w:val="24"/>
        </w:rPr>
      </w:pPr>
      <w:bookmarkStart w:id="39" w:name="_Toc27599_WPSOffice_Level2"/>
      <w:bookmarkStart w:id="40" w:name="_Toc55466807"/>
      <w:bookmarkStart w:id="41" w:name="_Toc19124"/>
      <w:bookmarkStart w:id="42" w:name="_Toc19495"/>
      <w:r>
        <w:rPr>
          <w:rFonts w:hint="eastAsia" w:ascii="宋体" w:hAnsi="宋体" w:eastAsia="宋体" w:cs="宋体"/>
          <w:bCs w:val="0"/>
          <w:sz w:val="24"/>
          <w:szCs w:val="24"/>
        </w:rPr>
        <w:t>4.响应文件的</w:t>
      </w:r>
      <w:bookmarkEnd w:id="39"/>
      <w:r>
        <w:rPr>
          <w:rFonts w:hint="eastAsia" w:ascii="宋体" w:hAnsi="宋体" w:eastAsia="宋体" w:cs="宋体"/>
          <w:bCs w:val="0"/>
          <w:sz w:val="24"/>
          <w:szCs w:val="24"/>
        </w:rPr>
        <w:t>获取</w:t>
      </w:r>
    </w:p>
    <w:p w14:paraId="4498E521">
      <w:pPr>
        <w:spacing w:line="400" w:lineRule="exact"/>
        <w:ind w:firstLine="480" w:firstLineChars="200"/>
        <w:rPr>
          <w:rFonts w:hint="eastAsia" w:ascii="宋体" w:hAnsi="宋体" w:eastAsia="宋体" w:cs="宋体"/>
          <w:sz w:val="24"/>
        </w:rPr>
      </w:pPr>
      <w:r>
        <w:rPr>
          <w:rFonts w:hint="eastAsia" w:ascii="宋体" w:hAnsi="宋体" w:eastAsia="宋体" w:cs="宋体"/>
          <w:sz w:val="24"/>
        </w:rPr>
        <w:t>请你单位收到本邀请书后（以发出时间为准），请于2025年0</w:t>
      </w:r>
      <w:r>
        <w:rPr>
          <w:rFonts w:hint="eastAsia" w:ascii="宋体" w:hAnsi="宋体" w:eastAsia="宋体" w:cs="宋体"/>
          <w:sz w:val="24"/>
          <w:lang w:val="en-US" w:eastAsia="zh-CN"/>
        </w:rPr>
        <w:t>3</w:t>
      </w:r>
      <w:r>
        <w:rPr>
          <w:rFonts w:hint="eastAsia" w:ascii="宋体" w:hAnsi="宋体" w:eastAsia="宋体" w:cs="宋体"/>
          <w:sz w:val="24"/>
        </w:rPr>
        <w:t>月</w:t>
      </w:r>
      <w:r>
        <w:rPr>
          <w:rFonts w:hint="eastAsia" w:ascii="宋体" w:hAnsi="宋体" w:eastAsia="宋体" w:cs="宋体"/>
          <w:sz w:val="24"/>
          <w:lang w:val="en-US" w:eastAsia="zh-CN"/>
        </w:rPr>
        <w:t>10</w:t>
      </w:r>
      <w:r>
        <w:rPr>
          <w:rFonts w:hint="eastAsia" w:ascii="宋体" w:hAnsi="宋体" w:eastAsia="宋体" w:cs="宋体"/>
          <w:sz w:val="24"/>
        </w:rPr>
        <w:t>日至2025年03月</w:t>
      </w:r>
      <w:r>
        <w:rPr>
          <w:rFonts w:hint="eastAsia" w:ascii="宋体" w:hAnsi="宋体" w:eastAsia="宋体" w:cs="宋体"/>
          <w:sz w:val="24"/>
          <w:lang w:val="en-US" w:eastAsia="zh-CN"/>
        </w:rPr>
        <w:t>18</w:t>
      </w:r>
      <w:r>
        <w:rPr>
          <w:rFonts w:hint="eastAsia" w:ascii="宋体" w:hAnsi="宋体" w:eastAsia="宋体" w:cs="宋体"/>
          <w:sz w:val="24"/>
        </w:rPr>
        <w:t>日在安徽省中盛建设工程试验检测有限公司网站（http://www.ahzsjc.com.cn/）公示公告栏下载询价文件，并在规定时间将响应文件送至指定地点，并办理相关手续。</w:t>
      </w:r>
    </w:p>
    <w:p w14:paraId="1C77D1AF">
      <w:pPr>
        <w:pStyle w:val="3"/>
        <w:numPr>
          <w:ilvl w:val="0"/>
          <w:numId w:val="0"/>
        </w:numPr>
        <w:snapToGrid w:val="0"/>
        <w:spacing w:before="120" w:after="120" w:line="240" w:lineRule="auto"/>
        <w:ind w:left="417"/>
        <w:rPr>
          <w:rFonts w:hint="eastAsia" w:ascii="宋体" w:hAnsi="宋体" w:eastAsia="宋体" w:cs="宋体"/>
          <w:bCs w:val="0"/>
          <w:sz w:val="24"/>
          <w:szCs w:val="24"/>
        </w:rPr>
      </w:pPr>
      <w:bookmarkStart w:id="43" w:name="_Toc20535_WPSOffice_Level2"/>
      <w:r>
        <w:rPr>
          <w:rFonts w:hint="eastAsia" w:ascii="宋体" w:hAnsi="宋体" w:eastAsia="宋体" w:cs="宋体"/>
          <w:bCs w:val="0"/>
          <w:sz w:val="24"/>
          <w:szCs w:val="24"/>
        </w:rPr>
        <w:t>5.响应文件的递交</w:t>
      </w:r>
      <w:bookmarkEnd w:id="40"/>
      <w:bookmarkEnd w:id="41"/>
      <w:bookmarkEnd w:id="42"/>
      <w:bookmarkEnd w:id="43"/>
      <w:bookmarkStart w:id="226" w:name="_GoBack"/>
      <w:bookmarkEnd w:id="226"/>
    </w:p>
    <w:p w14:paraId="265DA273">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响应文件递交的截止时间</w:t>
      </w:r>
      <w:r>
        <w:rPr>
          <w:rFonts w:hint="eastAsia" w:ascii="宋体" w:hAnsi="宋体" w:eastAsia="宋体" w:cs="宋体"/>
          <w:sz w:val="24"/>
          <w:highlight w:val="none"/>
        </w:rPr>
        <w:t>为</w:t>
      </w:r>
      <w:r>
        <w:rPr>
          <w:rFonts w:hint="eastAsia" w:ascii="宋体" w:hAnsi="宋体" w:eastAsia="宋体" w:cs="宋体"/>
          <w:sz w:val="24"/>
          <w:highlight w:val="none"/>
          <w:u w:val="single"/>
          <w:lang w:val="en-US" w:eastAsia="zh-CN"/>
        </w:rPr>
        <w:t>2025</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03</w:t>
      </w:r>
      <w:r>
        <w:rPr>
          <w:rFonts w:hint="eastAsia" w:ascii="宋体" w:hAnsi="宋体" w:eastAsia="宋体" w:cs="宋体"/>
          <w:sz w:val="24"/>
          <w:highlight w:val="none"/>
        </w:rPr>
        <w:t>月</w:t>
      </w:r>
      <w:r>
        <w:rPr>
          <w:rFonts w:hint="eastAsia" w:ascii="宋体" w:hAnsi="宋体" w:eastAsia="宋体" w:cs="宋体"/>
          <w:sz w:val="24"/>
          <w:highlight w:val="none"/>
          <w:u w:val="single"/>
          <w:lang w:val="en-US" w:eastAsia="zh-CN"/>
        </w:rPr>
        <w:t>18</w:t>
      </w:r>
      <w:r>
        <w:rPr>
          <w:rFonts w:hint="eastAsia" w:ascii="宋体" w:hAnsi="宋体" w:eastAsia="宋体" w:cs="宋体"/>
          <w:sz w:val="24"/>
          <w:highlight w:val="none"/>
        </w:rPr>
        <w:t>日</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10</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时</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00</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分，递交地点为安徽省中盛建设工程试验检测有限公司三楼会议室。</w:t>
      </w:r>
    </w:p>
    <w:p w14:paraId="7A448561">
      <w:pPr>
        <w:pStyle w:val="3"/>
        <w:numPr>
          <w:ilvl w:val="0"/>
          <w:numId w:val="0"/>
        </w:numPr>
        <w:snapToGrid w:val="0"/>
        <w:spacing w:before="120" w:after="120" w:line="240" w:lineRule="auto"/>
        <w:ind w:left="417"/>
        <w:rPr>
          <w:rFonts w:hint="eastAsia" w:ascii="宋体" w:hAnsi="宋体" w:eastAsia="宋体" w:cs="宋体"/>
          <w:szCs w:val="22"/>
        </w:rPr>
      </w:pPr>
      <w:bookmarkStart w:id="44" w:name="_Toc32421"/>
      <w:bookmarkStart w:id="45" w:name="_Toc22486"/>
      <w:bookmarkStart w:id="46" w:name="_Toc30169_WPSOffice_Level2"/>
      <w:bookmarkStart w:id="47" w:name="_Toc55466809"/>
      <w:r>
        <w:rPr>
          <w:rFonts w:hint="eastAsia" w:ascii="宋体" w:hAnsi="宋体" w:eastAsia="宋体" w:cs="宋体"/>
          <w:bCs w:val="0"/>
          <w:sz w:val="24"/>
          <w:szCs w:val="24"/>
          <w:lang w:val="en-US" w:eastAsia="zh-CN"/>
        </w:rPr>
        <w:t>6</w:t>
      </w:r>
      <w:r>
        <w:rPr>
          <w:rFonts w:hint="eastAsia" w:ascii="宋体" w:hAnsi="宋体" w:eastAsia="宋体" w:cs="宋体"/>
          <w:bCs w:val="0"/>
          <w:sz w:val="24"/>
          <w:szCs w:val="24"/>
        </w:rPr>
        <w:t>.联系方式</w:t>
      </w:r>
      <w:bookmarkEnd w:id="44"/>
      <w:bookmarkEnd w:id="45"/>
      <w:bookmarkEnd w:id="46"/>
      <w:bookmarkEnd w:id="47"/>
      <w:r>
        <w:rPr>
          <w:rFonts w:hint="eastAsia" w:ascii="宋体" w:hAnsi="宋体" w:eastAsia="宋体" w:cs="宋体"/>
          <w:szCs w:val="22"/>
        </w:rPr>
        <w:t xml:space="preserve"> </w:t>
      </w:r>
    </w:p>
    <w:p w14:paraId="7E6A2702">
      <w:pPr>
        <w:spacing w:line="440" w:lineRule="exact"/>
        <w:ind w:firstLine="480" w:firstLineChars="200"/>
        <w:rPr>
          <w:rFonts w:hint="eastAsia" w:ascii="宋体" w:hAnsi="宋体" w:eastAsia="宋体" w:cs="宋体"/>
          <w:sz w:val="24"/>
          <w:u w:val="single"/>
        </w:rPr>
      </w:pPr>
      <w:r>
        <w:rPr>
          <w:rFonts w:hint="eastAsia" w:ascii="宋体" w:hAnsi="宋体" w:eastAsia="宋体" w:cs="宋体"/>
          <w:sz w:val="24"/>
          <w:u w:val="none"/>
        </w:rPr>
        <w:t>采 购 人：</w:t>
      </w:r>
      <w:r>
        <w:rPr>
          <w:rFonts w:hint="eastAsia" w:ascii="宋体" w:hAnsi="宋体" w:eastAsia="宋体" w:cs="宋体"/>
          <w:sz w:val="24"/>
          <w:u w:val="single"/>
        </w:rPr>
        <w:t>安徽省中盛建设工程试验检测有限公司</w:t>
      </w:r>
    </w:p>
    <w:p w14:paraId="0508FA82">
      <w:pPr>
        <w:spacing w:line="440" w:lineRule="exact"/>
        <w:ind w:firstLine="480" w:firstLineChars="200"/>
        <w:rPr>
          <w:rFonts w:hint="eastAsia" w:ascii="宋体" w:hAnsi="宋体" w:eastAsia="宋体" w:cs="宋体"/>
          <w:sz w:val="24"/>
          <w:u w:val="single"/>
        </w:rPr>
      </w:pPr>
      <w:r>
        <w:rPr>
          <w:rFonts w:hint="eastAsia" w:ascii="宋体" w:hAnsi="宋体" w:eastAsia="宋体" w:cs="宋体"/>
          <w:sz w:val="24"/>
          <w:u w:val="none"/>
        </w:rPr>
        <w:t>地    址：</w:t>
      </w:r>
      <w:r>
        <w:rPr>
          <w:rFonts w:hint="eastAsia" w:ascii="宋体" w:hAnsi="宋体" w:eastAsia="宋体" w:cs="宋体"/>
          <w:sz w:val="24"/>
          <w:u w:val="single"/>
        </w:rPr>
        <w:t>合肥市包河工业区北京路7号</w:t>
      </w:r>
    </w:p>
    <w:p w14:paraId="014B70F6">
      <w:pPr>
        <w:spacing w:line="440" w:lineRule="exact"/>
        <w:ind w:firstLine="480" w:firstLineChars="200"/>
        <w:rPr>
          <w:rFonts w:hint="eastAsia" w:ascii="宋体" w:hAnsi="宋体" w:eastAsia="宋体" w:cs="宋体"/>
          <w:sz w:val="24"/>
          <w:u w:val="single"/>
        </w:rPr>
      </w:pPr>
      <w:r>
        <w:rPr>
          <w:rFonts w:hint="eastAsia" w:ascii="宋体" w:hAnsi="宋体" w:eastAsia="宋体" w:cs="宋体"/>
          <w:sz w:val="24"/>
          <w:u w:val="none"/>
        </w:rPr>
        <w:t>邮政编码：</w:t>
      </w:r>
      <w:r>
        <w:rPr>
          <w:rFonts w:hint="eastAsia" w:ascii="宋体" w:hAnsi="宋体" w:eastAsia="宋体" w:cs="宋体"/>
          <w:sz w:val="24"/>
          <w:u w:val="single"/>
        </w:rPr>
        <w:t>230051</w:t>
      </w:r>
    </w:p>
    <w:p w14:paraId="4CC279A0">
      <w:pPr>
        <w:spacing w:line="440" w:lineRule="exact"/>
        <w:ind w:firstLine="480" w:firstLineChars="200"/>
        <w:rPr>
          <w:rFonts w:hint="eastAsia" w:ascii="宋体" w:hAnsi="宋体" w:eastAsia="宋体" w:cs="宋体"/>
          <w:sz w:val="24"/>
          <w:u w:val="single"/>
          <w:lang w:eastAsia="zh-CN"/>
        </w:rPr>
      </w:pPr>
      <w:r>
        <w:rPr>
          <w:rFonts w:hint="eastAsia" w:ascii="宋体" w:hAnsi="宋体" w:eastAsia="宋体" w:cs="宋体"/>
          <w:sz w:val="24"/>
          <w:u w:val="none"/>
        </w:rPr>
        <w:t>联 系 人：</w:t>
      </w:r>
      <w:r>
        <w:rPr>
          <w:rFonts w:hint="eastAsia" w:ascii="宋体" w:hAnsi="宋体" w:eastAsia="宋体" w:cs="宋体"/>
          <w:sz w:val="24"/>
          <w:u w:val="single"/>
          <w:lang w:val="en-US" w:eastAsia="zh-CN"/>
        </w:rPr>
        <w:t>黄工</w:t>
      </w:r>
    </w:p>
    <w:p w14:paraId="2299F52A">
      <w:pPr>
        <w:spacing w:line="440" w:lineRule="exact"/>
        <w:ind w:firstLine="480" w:firstLineChars="200"/>
        <w:rPr>
          <w:rFonts w:hint="eastAsia" w:ascii="宋体" w:hAnsi="宋体" w:eastAsia="宋体" w:cs="宋体"/>
          <w:sz w:val="24"/>
          <w:u w:val="single"/>
          <w:lang w:val="en-US" w:eastAsia="zh-CN"/>
        </w:rPr>
      </w:pPr>
      <w:r>
        <w:rPr>
          <w:rFonts w:hint="eastAsia" w:ascii="宋体" w:hAnsi="宋体" w:eastAsia="宋体" w:cs="宋体"/>
          <w:sz w:val="24"/>
          <w:u w:val="none"/>
        </w:rPr>
        <w:t>电    话：</w:t>
      </w:r>
      <w:r>
        <w:rPr>
          <w:rFonts w:hint="eastAsia" w:ascii="宋体" w:hAnsi="宋体" w:eastAsia="宋体" w:cs="宋体"/>
          <w:sz w:val="24"/>
          <w:u w:val="single"/>
          <w:lang w:val="en-US" w:eastAsia="zh-CN"/>
        </w:rPr>
        <w:t>18756937684</w:t>
      </w:r>
    </w:p>
    <w:p w14:paraId="2C21B605">
      <w:pPr>
        <w:spacing w:line="440" w:lineRule="exact"/>
        <w:ind w:firstLine="480" w:firstLineChars="200"/>
        <w:rPr>
          <w:rFonts w:hint="eastAsia" w:ascii="宋体" w:hAnsi="宋体" w:eastAsia="宋体" w:cs="宋体"/>
          <w:color w:val="auto"/>
          <w:sz w:val="21"/>
          <w:szCs w:val="22"/>
        </w:rPr>
      </w:pPr>
      <w:r>
        <w:rPr>
          <w:rFonts w:hint="eastAsia" w:ascii="宋体" w:hAnsi="宋体" w:eastAsia="宋体" w:cs="宋体"/>
          <w:sz w:val="24"/>
          <w:u w:val="none"/>
        </w:rPr>
        <w:t>电子邮箱</w:t>
      </w:r>
      <w:r>
        <w:rPr>
          <w:rFonts w:hint="eastAsia" w:ascii="宋体" w:hAnsi="宋体" w:eastAsia="宋体" w:cs="宋体"/>
          <w:sz w:val="24"/>
          <w:u w:val="none"/>
          <w:lang w:eastAsia="zh-CN"/>
        </w:rPr>
        <w:t>：</w:t>
      </w:r>
      <w:r>
        <w:rPr>
          <w:rFonts w:hint="eastAsia" w:ascii="宋体" w:hAnsi="宋体" w:eastAsia="宋体" w:cs="宋体"/>
          <w:sz w:val="24"/>
          <w:u w:val="single"/>
          <w:lang w:val="en-US" w:eastAsia="zh-CN"/>
        </w:rPr>
        <w:t>1026807579</w:t>
      </w:r>
      <w:r>
        <w:rPr>
          <w:rFonts w:hint="eastAsia" w:ascii="宋体" w:hAnsi="宋体" w:eastAsia="宋体" w:cs="宋体"/>
          <w:sz w:val="24"/>
          <w:u w:val="single"/>
        </w:rPr>
        <w:t xml:space="preserve">@qq.com  </w:t>
      </w:r>
      <w:r>
        <w:rPr>
          <w:rFonts w:hint="eastAsia" w:ascii="宋体" w:hAnsi="宋体" w:eastAsia="宋体" w:cs="宋体"/>
          <w:color w:val="auto"/>
          <w:szCs w:val="22"/>
        </w:rPr>
        <w:t xml:space="preserve">      </w:t>
      </w:r>
      <w:r>
        <w:rPr>
          <w:rFonts w:hint="eastAsia" w:ascii="宋体" w:hAnsi="宋体" w:eastAsia="宋体" w:cs="宋体"/>
          <w:color w:val="auto"/>
          <w:sz w:val="21"/>
          <w:szCs w:val="22"/>
        </w:rPr>
        <w:t xml:space="preserve">                                          </w:t>
      </w:r>
    </w:p>
    <w:p w14:paraId="3C9E43FA">
      <w:pPr>
        <w:rPr>
          <w:rFonts w:hint="eastAsia" w:ascii="宋体" w:hAnsi="宋体" w:eastAsia="宋体" w:cs="宋体"/>
          <w:szCs w:val="22"/>
        </w:rPr>
      </w:pPr>
      <w:r>
        <w:rPr>
          <w:rFonts w:hint="eastAsia" w:ascii="宋体" w:hAnsi="宋体" w:eastAsia="宋体" w:cs="宋体"/>
          <w:szCs w:val="22"/>
        </w:rPr>
        <w:br w:type="page"/>
      </w:r>
    </w:p>
    <w:p w14:paraId="76158DC6">
      <w:pPr>
        <w:rPr>
          <w:rFonts w:hint="eastAsia" w:ascii="宋体" w:hAnsi="宋体" w:eastAsia="宋体" w:cs="宋体"/>
          <w:sz w:val="24"/>
          <w:szCs w:val="28"/>
        </w:rPr>
      </w:pPr>
    </w:p>
    <w:p w14:paraId="353C7994">
      <w:pPr>
        <w:pStyle w:val="2"/>
        <w:numPr>
          <w:ilvl w:val="0"/>
          <w:numId w:val="3"/>
        </w:numPr>
        <w:spacing w:before="312" w:after="312"/>
        <w:rPr>
          <w:rFonts w:hint="eastAsia" w:ascii="宋体" w:hAnsi="宋体" w:eastAsia="宋体" w:cs="宋体"/>
        </w:rPr>
      </w:pPr>
      <w:bookmarkStart w:id="48" w:name="_Toc13339_WPSOffice_Level1"/>
      <w:bookmarkStart w:id="49" w:name="_Toc160006660"/>
      <w:bookmarkStart w:id="50" w:name="_Toc15712"/>
      <w:bookmarkStart w:id="51" w:name="_Toc18409_WPSOffice_Level1"/>
      <w:bookmarkStart w:id="52" w:name="_Toc6273"/>
      <w:bookmarkStart w:id="53" w:name="_Toc55466874"/>
      <w:bookmarkStart w:id="54" w:name="_Toc31316"/>
      <w:bookmarkStart w:id="55" w:name="_Toc29844"/>
      <w:bookmarkStart w:id="56" w:name="_Toc7024"/>
      <w:r>
        <w:rPr>
          <w:rFonts w:hint="eastAsia" w:ascii="宋体" w:hAnsi="宋体" w:eastAsia="宋体" w:cs="宋体"/>
        </w:rPr>
        <w:t>供应商须知</w:t>
      </w:r>
      <w:bookmarkEnd w:id="48"/>
      <w:bookmarkEnd w:id="49"/>
    </w:p>
    <w:p w14:paraId="411261E7">
      <w:pPr>
        <w:keepNext/>
        <w:keepLines/>
        <w:spacing w:before="156" w:beforeLines="50" w:line="360" w:lineRule="auto"/>
        <w:outlineLvl w:val="1"/>
        <w:rPr>
          <w:rFonts w:hint="eastAsia" w:ascii="宋体" w:hAnsi="宋体" w:eastAsia="宋体" w:cs="宋体"/>
          <w:bCs/>
          <w:sz w:val="24"/>
          <w:szCs w:val="32"/>
        </w:rPr>
      </w:pPr>
      <w:bookmarkStart w:id="57" w:name="_Toc14201207"/>
      <w:bookmarkStart w:id="58" w:name="_Toc9067720"/>
      <w:bookmarkStart w:id="59" w:name="_Toc26656938"/>
      <w:r>
        <w:rPr>
          <w:rFonts w:hint="eastAsia" w:ascii="宋体" w:hAnsi="宋体" w:eastAsia="宋体" w:cs="宋体"/>
          <w:bCs/>
          <w:sz w:val="24"/>
          <w:szCs w:val="32"/>
        </w:rPr>
        <w:t>1. 总则</w:t>
      </w:r>
      <w:bookmarkEnd w:id="57"/>
      <w:bookmarkEnd w:id="58"/>
      <w:bookmarkEnd w:id="59"/>
    </w:p>
    <w:p w14:paraId="7A886F97">
      <w:pPr>
        <w:keepNext/>
        <w:keepLines/>
        <w:spacing w:before="120"/>
        <w:outlineLvl w:val="2"/>
        <w:rPr>
          <w:rFonts w:hint="eastAsia" w:ascii="宋体" w:hAnsi="宋体" w:eastAsia="宋体" w:cs="宋体"/>
          <w:bCs/>
          <w:sz w:val="24"/>
          <w:szCs w:val="32"/>
        </w:rPr>
      </w:pPr>
      <w:bookmarkStart w:id="60" w:name="_Toc26656939"/>
      <w:bookmarkStart w:id="61" w:name="_Toc14201208"/>
      <w:r>
        <w:rPr>
          <w:rFonts w:hint="eastAsia" w:ascii="宋体" w:hAnsi="宋体" w:eastAsia="宋体" w:cs="宋体"/>
          <w:bCs/>
          <w:sz w:val="24"/>
          <w:szCs w:val="32"/>
        </w:rPr>
        <w:t xml:space="preserve">1.1 </w:t>
      </w:r>
      <w:bookmarkEnd w:id="60"/>
      <w:bookmarkEnd w:id="61"/>
      <w:bookmarkStart w:id="62" w:name="_Toc26656941"/>
      <w:bookmarkStart w:id="63" w:name="_Toc14201210"/>
      <w:r>
        <w:rPr>
          <w:rFonts w:hint="eastAsia" w:ascii="宋体" w:hAnsi="宋体" w:eastAsia="宋体" w:cs="宋体"/>
          <w:bCs/>
          <w:sz w:val="24"/>
          <w:szCs w:val="32"/>
        </w:rPr>
        <w:t>质量要求和安全</w:t>
      </w:r>
      <w:bookmarkEnd w:id="62"/>
      <w:bookmarkEnd w:id="63"/>
      <w:r>
        <w:rPr>
          <w:rFonts w:hint="eastAsia" w:ascii="宋体" w:hAnsi="宋体" w:eastAsia="宋体" w:cs="宋体"/>
          <w:bCs/>
          <w:sz w:val="24"/>
          <w:szCs w:val="32"/>
        </w:rPr>
        <w:t>目标</w:t>
      </w:r>
    </w:p>
    <w:p w14:paraId="1B9A94C5">
      <w:pPr>
        <w:spacing w:after="0" w:line="440" w:lineRule="exact"/>
        <w:ind w:firstLine="420"/>
        <w:rPr>
          <w:rFonts w:hint="eastAsia" w:ascii="宋体" w:hAnsi="宋体" w:eastAsia="宋体" w:cs="宋体"/>
          <w:color w:val="auto"/>
          <w:szCs w:val="21"/>
        </w:rPr>
      </w:pPr>
      <w:r>
        <w:rPr>
          <w:rFonts w:hint="eastAsia" w:ascii="宋体" w:hAnsi="宋体" w:eastAsia="宋体" w:cs="宋体"/>
          <w:szCs w:val="21"/>
        </w:rPr>
        <w:t>1.1.1 本</w:t>
      </w:r>
      <w:r>
        <w:rPr>
          <w:rFonts w:hint="eastAsia" w:ascii="宋体" w:hAnsi="宋体" w:eastAsia="宋体" w:cs="宋体"/>
          <w:szCs w:val="21"/>
          <w:lang w:val="en-US" w:eastAsia="zh-CN"/>
        </w:rPr>
        <w:t>项目</w:t>
      </w:r>
      <w:r>
        <w:rPr>
          <w:rFonts w:hint="eastAsia" w:ascii="宋体" w:hAnsi="宋体" w:eastAsia="宋体" w:cs="宋体"/>
          <w:szCs w:val="21"/>
        </w:rPr>
        <w:t>的质量要求：</w:t>
      </w:r>
      <w:permStart w:id="0" w:edGrp="everyone"/>
      <w:r>
        <w:rPr>
          <w:rFonts w:hint="eastAsia" w:ascii="宋体" w:hAnsi="宋体" w:eastAsia="宋体" w:cs="宋体"/>
          <w:szCs w:val="21"/>
        </w:rPr>
        <w:t>_</w:t>
      </w:r>
      <w:r>
        <w:rPr>
          <w:rFonts w:hint="eastAsia" w:ascii="宋体" w:hAnsi="宋体" w:eastAsia="宋体" w:cs="宋体"/>
          <w:color w:val="auto"/>
          <w:szCs w:val="21"/>
        </w:rPr>
        <w:t>满足采购人要求。</w:t>
      </w:r>
    </w:p>
    <w:permEnd w:id="0"/>
    <w:p w14:paraId="372A3774">
      <w:pPr>
        <w:spacing w:line="440" w:lineRule="exact"/>
        <w:ind w:firstLine="420"/>
        <w:rPr>
          <w:rFonts w:hint="eastAsia" w:ascii="宋体" w:hAnsi="宋体" w:eastAsia="宋体" w:cs="宋体"/>
          <w:szCs w:val="21"/>
        </w:rPr>
      </w:pPr>
      <w:r>
        <w:rPr>
          <w:rFonts w:hint="eastAsia" w:ascii="宋体" w:hAnsi="宋体" w:eastAsia="宋体" w:cs="宋体"/>
          <w:szCs w:val="21"/>
        </w:rPr>
        <w:t>1.1.2 本</w:t>
      </w:r>
      <w:r>
        <w:rPr>
          <w:rFonts w:hint="eastAsia" w:ascii="宋体" w:hAnsi="宋体" w:eastAsia="宋体" w:cs="宋体"/>
          <w:szCs w:val="21"/>
          <w:lang w:val="en-US" w:eastAsia="zh-CN"/>
        </w:rPr>
        <w:t>项目</w:t>
      </w:r>
      <w:r>
        <w:rPr>
          <w:rFonts w:hint="eastAsia" w:ascii="宋体" w:hAnsi="宋体" w:eastAsia="宋体" w:cs="宋体"/>
          <w:szCs w:val="21"/>
        </w:rPr>
        <w:t>的安全目标：</w:t>
      </w:r>
      <w:permStart w:id="1" w:edGrp="everyone"/>
      <w:r>
        <w:rPr>
          <w:rFonts w:hint="eastAsia" w:ascii="宋体" w:hAnsi="宋体" w:eastAsia="宋体" w:cs="宋体"/>
          <w:szCs w:val="21"/>
        </w:rPr>
        <w:t>__</w:t>
      </w:r>
      <w:r>
        <w:rPr>
          <w:rFonts w:hint="eastAsia" w:ascii="宋体" w:hAnsi="宋体" w:eastAsia="宋体" w:cs="宋体"/>
          <w:szCs w:val="21"/>
          <w:lang w:val="en-US" w:eastAsia="zh-CN"/>
        </w:rPr>
        <w:t>无安全事故</w:t>
      </w:r>
      <w:r>
        <w:rPr>
          <w:rFonts w:hint="eastAsia" w:ascii="宋体" w:hAnsi="宋体" w:eastAsia="宋体" w:cs="宋体"/>
          <w:szCs w:val="21"/>
        </w:rPr>
        <w:t>_。</w:t>
      </w:r>
    </w:p>
    <w:permEnd w:id="1"/>
    <w:p w14:paraId="5F2BB305">
      <w:pPr>
        <w:keepNext/>
        <w:keepLines/>
        <w:spacing w:before="120"/>
        <w:outlineLvl w:val="2"/>
        <w:rPr>
          <w:rFonts w:hint="eastAsia" w:ascii="宋体" w:hAnsi="宋体" w:eastAsia="宋体" w:cs="宋体"/>
          <w:bCs/>
          <w:sz w:val="24"/>
          <w:szCs w:val="32"/>
        </w:rPr>
      </w:pPr>
      <w:bookmarkStart w:id="64" w:name="_Toc26656942"/>
      <w:bookmarkStart w:id="65" w:name="_Toc14201211"/>
      <w:r>
        <w:rPr>
          <w:rFonts w:hint="eastAsia" w:ascii="宋体" w:hAnsi="宋体" w:eastAsia="宋体" w:cs="宋体"/>
          <w:bCs/>
          <w:sz w:val="24"/>
          <w:szCs w:val="32"/>
        </w:rPr>
        <w:t>1.2 供应商资格要求</w:t>
      </w:r>
      <w:bookmarkEnd w:id="64"/>
      <w:bookmarkEnd w:id="65"/>
    </w:p>
    <w:p w14:paraId="5AF5CE52">
      <w:pPr>
        <w:spacing w:line="440" w:lineRule="exact"/>
        <w:ind w:firstLine="420"/>
        <w:rPr>
          <w:rFonts w:hint="eastAsia" w:ascii="宋体" w:hAnsi="宋体" w:eastAsia="宋体" w:cs="宋体"/>
          <w:szCs w:val="21"/>
        </w:rPr>
      </w:pPr>
      <w:r>
        <w:rPr>
          <w:rFonts w:hint="eastAsia" w:ascii="宋体" w:hAnsi="宋体" w:eastAsia="宋体" w:cs="宋体"/>
          <w:szCs w:val="21"/>
        </w:rPr>
        <w:t>1.2.1供应商应具备承担本</w:t>
      </w:r>
      <w:r>
        <w:rPr>
          <w:rFonts w:hint="eastAsia" w:ascii="宋体" w:hAnsi="宋体" w:eastAsia="宋体" w:cs="宋体"/>
          <w:szCs w:val="21"/>
          <w:lang w:val="en-US" w:eastAsia="zh-CN"/>
        </w:rPr>
        <w:t>项目</w:t>
      </w:r>
      <w:r>
        <w:rPr>
          <w:rFonts w:hint="eastAsia" w:ascii="宋体" w:hAnsi="宋体" w:eastAsia="宋体" w:cs="宋体"/>
          <w:szCs w:val="21"/>
        </w:rPr>
        <w:t>服务的资质条件、</w:t>
      </w:r>
      <w:r>
        <w:rPr>
          <w:rFonts w:hint="eastAsia" w:ascii="宋体" w:hAnsi="宋体" w:eastAsia="宋体" w:cs="宋体"/>
          <w:szCs w:val="21"/>
          <w:lang w:val="en-US" w:eastAsia="zh-CN"/>
        </w:rPr>
        <w:t>业绩</w:t>
      </w:r>
      <w:r>
        <w:rPr>
          <w:rFonts w:hint="eastAsia" w:ascii="宋体" w:hAnsi="宋体" w:eastAsia="宋体" w:cs="宋体"/>
          <w:szCs w:val="21"/>
        </w:rPr>
        <w:t>和信誉：见第一章 采购邀请书第3.1款要求。</w:t>
      </w:r>
    </w:p>
    <w:p w14:paraId="0CD216B2">
      <w:pPr>
        <w:spacing w:line="440" w:lineRule="exact"/>
        <w:ind w:firstLine="420"/>
        <w:rPr>
          <w:rFonts w:hint="eastAsia" w:ascii="宋体" w:hAnsi="宋体" w:eastAsia="宋体" w:cs="宋体"/>
          <w:szCs w:val="21"/>
        </w:rPr>
      </w:pPr>
      <w:r>
        <w:rPr>
          <w:rFonts w:hint="eastAsia" w:ascii="宋体" w:hAnsi="宋体" w:eastAsia="宋体" w:cs="宋体"/>
          <w:szCs w:val="21"/>
        </w:rPr>
        <w:t>1.2.2 其他要求：</w:t>
      </w:r>
      <w:permStart w:id="2" w:edGrp="everyone"/>
      <w:r>
        <w:rPr>
          <w:rFonts w:hint="eastAsia" w:ascii="宋体" w:hAnsi="宋体" w:eastAsia="宋体" w:cs="宋体"/>
          <w:szCs w:val="21"/>
        </w:rPr>
        <w:t>______</w:t>
      </w:r>
      <w:r>
        <w:rPr>
          <w:rFonts w:hint="eastAsia" w:ascii="宋体" w:hAnsi="宋体" w:eastAsia="宋体" w:cs="宋体"/>
          <w:sz w:val="24"/>
          <w:u w:val="single"/>
        </w:rPr>
        <w:t>无</w:t>
      </w:r>
      <w:r>
        <w:rPr>
          <w:rFonts w:hint="eastAsia" w:ascii="宋体" w:hAnsi="宋体" w:eastAsia="宋体" w:cs="宋体"/>
          <w:szCs w:val="21"/>
        </w:rPr>
        <w:t>____。</w:t>
      </w:r>
      <w:permEnd w:id="2"/>
    </w:p>
    <w:p w14:paraId="10FD1062">
      <w:pPr>
        <w:keepNext/>
        <w:keepLines/>
        <w:spacing w:before="120"/>
        <w:outlineLvl w:val="2"/>
        <w:rPr>
          <w:rFonts w:hint="eastAsia" w:ascii="宋体" w:hAnsi="宋体" w:eastAsia="宋体" w:cs="宋体"/>
          <w:bCs/>
          <w:sz w:val="24"/>
          <w:szCs w:val="32"/>
        </w:rPr>
      </w:pPr>
      <w:bookmarkStart w:id="66" w:name="_Toc26656943"/>
      <w:bookmarkStart w:id="67" w:name="_Toc14201212"/>
      <w:r>
        <w:rPr>
          <w:rFonts w:hint="eastAsia" w:ascii="宋体" w:hAnsi="宋体" w:eastAsia="宋体" w:cs="宋体"/>
          <w:bCs/>
          <w:sz w:val="24"/>
          <w:szCs w:val="32"/>
        </w:rPr>
        <w:t>1.3 费用承担</w:t>
      </w:r>
      <w:bookmarkEnd w:id="66"/>
      <w:bookmarkEnd w:id="67"/>
    </w:p>
    <w:p w14:paraId="423FDF6D">
      <w:pPr>
        <w:spacing w:line="440" w:lineRule="exact"/>
        <w:ind w:firstLine="420"/>
        <w:rPr>
          <w:rFonts w:hint="eastAsia" w:ascii="宋体" w:hAnsi="宋体" w:eastAsia="宋体" w:cs="宋体"/>
        </w:rPr>
      </w:pPr>
      <w:r>
        <w:rPr>
          <w:rFonts w:hint="eastAsia" w:ascii="宋体" w:hAnsi="宋体" w:eastAsia="宋体" w:cs="宋体"/>
          <w:szCs w:val="21"/>
        </w:rPr>
        <w:t>供应商</w:t>
      </w:r>
      <w:r>
        <w:rPr>
          <w:rFonts w:hint="eastAsia" w:ascii="宋体" w:hAnsi="宋体" w:eastAsia="宋体" w:cs="宋体"/>
        </w:rPr>
        <w:t>准备和参加</w:t>
      </w:r>
      <w:r>
        <w:rPr>
          <w:rFonts w:hint="eastAsia" w:ascii="宋体" w:hAnsi="宋体" w:eastAsia="宋体" w:cs="宋体"/>
          <w:lang w:val="en-US" w:eastAsia="zh-CN"/>
        </w:rPr>
        <w:t>采购</w:t>
      </w:r>
      <w:r>
        <w:rPr>
          <w:rFonts w:hint="eastAsia" w:ascii="宋体" w:hAnsi="宋体" w:eastAsia="宋体" w:cs="宋体"/>
        </w:rPr>
        <w:t>活动发生的费用自理。</w:t>
      </w:r>
    </w:p>
    <w:p w14:paraId="7C4158F6">
      <w:pPr>
        <w:keepNext/>
        <w:keepLines/>
        <w:spacing w:before="120"/>
        <w:outlineLvl w:val="2"/>
        <w:rPr>
          <w:rFonts w:hint="eastAsia" w:ascii="宋体" w:hAnsi="宋体" w:eastAsia="宋体" w:cs="宋体"/>
          <w:bCs/>
          <w:sz w:val="24"/>
          <w:szCs w:val="32"/>
        </w:rPr>
      </w:pPr>
      <w:bookmarkStart w:id="68" w:name="_Toc26656944"/>
      <w:bookmarkStart w:id="69" w:name="_Toc14201213"/>
      <w:r>
        <w:rPr>
          <w:rFonts w:hint="eastAsia" w:ascii="宋体" w:hAnsi="宋体" w:eastAsia="宋体" w:cs="宋体"/>
          <w:bCs/>
          <w:sz w:val="24"/>
          <w:szCs w:val="32"/>
        </w:rPr>
        <w:t>1.4 保密</w:t>
      </w:r>
      <w:bookmarkEnd w:id="68"/>
      <w:bookmarkEnd w:id="69"/>
    </w:p>
    <w:p w14:paraId="4C2E243A">
      <w:pPr>
        <w:spacing w:line="440" w:lineRule="exact"/>
        <w:ind w:firstLine="420"/>
        <w:rPr>
          <w:rFonts w:hint="eastAsia" w:ascii="宋体" w:hAnsi="宋体" w:eastAsia="宋体" w:cs="宋体"/>
        </w:rPr>
      </w:pPr>
      <w:r>
        <w:rPr>
          <w:rFonts w:hint="eastAsia" w:ascii="宋体" w:hAnsi="宋体" w:eastAsia="宋体" w:cs="宋体"/>
        </w:rPr>
        <w:t>参与</w:t>
      </w:r>
      <w:r>
        <w:rPr>
          <w:rFonts w:hint="eastAsia" w:ascii="宋体" w:hAnsi="宋体" w:eastAsia="宋体" w:cs="宋体"/>
          <w:lang w:val="en-US" w:eastAsia="zh-CN"/>
        </w:rPr>
        <w:t>采购</w:t>
      </w:r>
      <w:r>
        <w:rPr>
          <w:rFonts w:hint="eastAsia" w:ascii="宋体" w:hAnsi="宋体" w:eastAsia="宋体" w:cs="宋体"/>
        </w:rPr>
        <w:t>活动的各方应对</w:t>
      </w:r>
      <w:r>
        <w:rPr>
          <w:rFonts w:hint="eastAsia" w:ascii="宋体" w:hAnsi="宋体" w:eastAsia="宋体" w:cs="宋体"/>
          <w:lang w:val="en-US" w:eastAsia="zh-CN"/>
        </w:rPr>
        <w:t>采购</w:t>
      </w:r>
      <w:r>
        <w:rPr>
          <w:rFonts w:hint="eastAsia" w:ascii="宋体" w:hAnsi="宋体" w:eastAsia="宋体" w:cs="宋体"/>
        </w:rPr>
        <w:t>文件和响应文件中的商业和技术等秘密保密，否则应承担相应的法律责任。</w:t>
      </w:r>
    </w:p>
    <w:p w14:paraId="52C9EF83">
      <w:pPr>
        <w:keepNext/>
        <w:keepLines/>
        <w:spacing w:before="120"/>
        <w:outlineLvl w:val="2"/>
        <w:rPr>
          <w:rFonts w:hint="eastAsia" w:ascii="宋体" w:hAnsi="宋体" w:eastAsia="宋体" w:cs="宋体"/>
          <w:bCs/>
          <w:sz w:val="24"/>
          <w:szCs w:val="32"/>
        </w:rPr>
      </w:pPr>
      <w:bookmarkStart w:id="70" w:name="_Toc14201215"/>
      <w:bookmarkStart w:id="71" w:name="_Toc26656946"/>
      <w:r>
        <w:rPr>
          <w:rFonts w:hint="eastAsia" w:ascii="宋体" w:hAnsi="宋体" w:eastAsia="宋体" w:cs="宋体"/>
          <w:bCs/>
          <w:sz w:val="24"/>
          <w:szCs w:val="32"/>
        </w:rPr>
        <w:t>1.5 计量单位</w:t>
      </w:r>
      <w:bookmarkEnd w:id="70"/>
      <w:bookmarkEnd w:id="71"/>
    </w:p>
    <w:p w14:paraId="626A3C45">
      <w:pPr>
        <w:spacing w:line="440" w:lineRule="exact"/>
        <w:ind w:firstLine="420"/>
        <w:rPr>
          <w:rFonts w:hint="eastAsia" w:ascii="宋体" w:hAnsi="宋体" w:eastAsia="宋体" w:cs="宋体"/>
        </w:rPr>
      </w:pPr>
      <w:r>
        <w:rPr>
          <w:rFonts w:hint="eastAsia" w:ascii="宋体" w:hAnsi="宋体" w:eastAsia="宋体" w:cs="宋体"/>
        </w:rPr>
        <w:t>所有计量均采用中华人民共和国法定计量单位。</w:t>
      </w:r>
    </w:p>
    <w:p w14:paraId="0054B475">
      <w:pPr>
        <w:keepNext/>
        <w:keepLines/>
        <w:spacing w:before="120"/>
        <w:outlineLvl w:val="2"/>
        <w:rPr>
          <w:rFonts w:hint="eastAsia" w:ascii="宋体" w:hAnsi="宋体" w:eastAsia="宋体" w:cs="宋体"/>
          <w:bCs/>
          <w:sz w:val="24"/>
          <w:szCs w:val="32"/>
        </w:rPr>
      </w:pPr>
      <w:bookmarkStart w:id="72" w:name="_Toc26656947"/>
      <w:bookmarkStart w:id="73" w:name="_Toc14201216"/>
      <w:r>
        <w:rPr>
          <w:rFonts w:hint="eastAsia" w:ascii="宋体" w:hAnsi="宋体" w:eastAsia="宋体" w:cs="宋体"/>
          <w:bCs/>
          <w:sz w:val="24"/>
          <w:szCs w:val="32"/>
        </w:rPr>
        <w:t>1.6 踏勘现场</w:t>
      </w:r>
      <w:bookmarkEnd w:id="72"/>
      <w:bookmarkEnd w:id="73"/>
    </w:p>
    <w:p w14:paraId="4FF532ED">
      <w:pPr>
        <w:spacing w:line="440" w:lineRule="exact"/>
        <w:ind w:firstLine="420"/>
        <w:rPr>
          <w:rFonts w:hint="eastAsia" w:ascii="宋体" w:hAnsi="宋体" w:eastAsia="宋体" w:cs="宋体"/>
        </w:rPr>
      </w:pPr>
      <w:r>
        <w:rPr>
          <w:rFonts w:hint="eastAsia" w:ascii="宋体" w:hAnsi="宋体" w:eastAsia="宋体" w:cs="宋体"/>
        </w:rPr>
        <w:t>供应商自行踏勘现场且费用自理。</w:t>
      </w:r>
    </w:p>
    <w:p w14:paraId="33845C03">
      <w:pPr>
        <w:keepNext/>
        <w:keepLines/>
        <w:spacing w:before="120"/>
        <w:outlineLvl w:val="2"/>
        <w:rPr>
          <w:rFonts w:hint="eastAsia" w:ascii="宋体" w:hAnsi="宋体" w:eastAsia="宋体" w:cs="宋体"/>
          <w:bCs/>
          <w:sz w:val="24"/>
          <w:szCs w:val="32"/>
        </w:rPr>
      </w:pPr>
      <w:bookmarkStart w:id="74" w:name="_Toc26656949"/>
      <w:bookmarkStart w:id="75" w:name="_Toc14201218"/>
      <w:r>
        <w:rPr>
          <w:rFonts w:hint="eastAsia" w:ascii="宋体" w:hAnsi="宋体" w:eastAsia="宋体" w:cs="宋体"/>
          <w:bCs/>
          <w:sz w:val="24"/>
          <w:szCs w:val="32"/>
        </w:rPr>
        <w:t>1.7 分包</w:t>
      </w:r>
      <w:bookmarkEnd w:id="74"/>
      <w:bookmarkEnd w:id="75"/>
    </w:p>
    <w:p w14:paraId="6B1189D1">
      <w:pPr>
        <w:spacing w:line="440" w:lineRule="exact"/>
        <w:ind w:firstLine="420"/>
        <w:rPr>
          <w:rFonts w:hint="eastAsia" w:ascii="宋体" w:hAnsi="宋体" w:eastAsia="宋体" w:cs="宋体"/>
        </w:rPr>
      </w:pPr>
      <w:r>
        <w:rPr>
          <w:rFonts w:hint="eastAsia" w:ascii="宋体" w:hAnsi="宋体" w:eastAsia="宋体" w:cs="宋体"/>
        </w:rPr>
        <w:t>不允许分包。</w:t>
      </w:r>
    </w:p>
    <w:p w14:paraId="6394B767">
      <w:pPr>
        <w:keepNext/>
        <w:keepLines/>
        <w:spacing w:before="120"/>
        <w:outlineLvl w:val="2"/>
        <w:rPr>
          <w:rFonts w:hint="eastAsia" w:ascii="宋体" w:hAnsi="宋体" w:eastAsia="宋体" w:cs="宋体"/>
          <w:bCs/>
          <w:sz w:val="24"/>
          <w:szCs w:val="32"/>
        </w:rPr>
      </w:pPr>
      <w:bookmarkStart w:id="76" w:name="_Toc26656950"/>
      <w:bookmarkStart w:id="77" w:name="_Toc14201219"/>
      <w:r>
        <w:rPr>
          <w:rFonts w:hint="eastAsia" w:ascii="宋体" w:hAnsi="宋体" w:eastAsia="宋体" w:cs="宋体"/>
          <w:bCs/>
          <w:sz w:val="24"/>
          <w:szCs w:val="32"/>
        </w:rPr>
        <w:t>1.8 偏</w:t>
      </w:r>
      <w:bookmarkEnd w:id="76"/>
      <w:bookmarkEnd w:id="77"/>
      <w:r>
        <w:rPr>
          <w:rFonts w:hint="eastAsia" w:ascii="宋体" w:hAnsi="宋体" w:eastAsia="宋体" w:cs="宋体"/>
          <w:bCs/>
          <w:sz w:val="24"/>
          <w:szCs w:val="32"/>
        </w:rPr>
        <w:t>差</w:t>
      </w:r>
    </w:p>
    <w:p w14:paraId="6CC7A263">
      <w:pPr>
        <w:spacing w:line="440" w:lineRule="exact"/>
        <w:ind w:firstLine="420"/>
        <w:rPr>
          <w:rFonts w:hint="eastAsia" w:ascii="宋体" w:hAnsi="宋体" w:eastAsia="宋体" w:cs="宋体"/>
        </w:rPr>
      </w:pPr>
      <w:r>
        <w:rPr>
          <w:rFonts w:hint="eastAsia" w:ascii="宋体" w:hAnsi="宋体" w:eastAsia="宋体" w:cs="宋体"/>
        </w:rPr>
        <w:t>1.8.1 偏差包括重大偏差和细微偏差。</w:t>
      </w:r>
    </w:p>
    <w:p w14:paraId="4C27117E">
      <w:pPr>
        <w:spacing w:line="440" w:lineRule="exact"/>
        <w:ind w:firstLine="420"/>
        <w:rPr>
          <w:rFonts w:hint="eastAsia" w:ascii="宋体" w:hAnsi="宋体" w:eastAsia="宋体" w:cs="宋体"/>
        </w:rPr>
      </w:pPr>
      <w:r>
        <w:rPr>
          <w:rFonts w:hint="eastAsia" w:ascii="宋体" w:hAnsi="宋体" w:eastAsia="宋体" w:cs="宋体"/>
        </w:rPr>
        <w:t>1.8.2 响应文件存在第三章“评审办法”中所列任一否决响应文件情形的，均属于存在重大偏差，响应文件将被否决。</w:t>
      </w:r>
    </w:p>
    <w:p w14:paraId="3C8034DC">
      <w:pPr>
        <w:keepNext/>
        <w:keepLines/>
        <w:spacing w:before="156" w:beforeLines="50"/>
        <w:outlineLvl w:val="1"/>
        <w:rPr>
          <w:rFonts w:hint="eastAsia" w:ascii="宋体" w:hAnsi="宋体" w:eastAsia="宋体" w:cs="宋体"/>
          <w:bCs/>
          <w:sz w:val="24"/>
          <w:szCs w:val="32"/>
        </w:rPr>
      </w:pPr>
      <w:bookmarkStart w:id="78" w:name="_Toc9067721"/>
      <w:bookmarkStart w:id="79" w:name="_Toc14201220"/>
      <w:bookmarkStart w:id="80" w:name="_Toc26656951"/>
      <w:r>
        <w:rPr>
          <w:rFonts w:hint="eastAsia" w:ascii="宋体" w:hAnsi="宋体" w:eastAsia="宋体" w:cs="宋体"/>
          <w:bCs/>
          <w:sz w:val="24"/>
          <w:szCs w:val="32"/>
        </w:rPr>
        <w:t xml:space="preserve">2. </w:t>
      </w:r>
      <w:bookmarkEnd w:id="78"/>
      <w:bookmarkEnd w:id="79"/>
      <w:bookmarkEnd w:id="80"/>
      <w:r>
        <w:rPr>
          <w:rFonts w:hint="eastAsia" w:ascii="宋体" w:hAnsi="宋体" w:eastAsia="宋体" w:cs="宋体"/>
          <w:bCs/>
          <w:sz w:val="24"/>
          <w:szCs w:val="32"/>
        </w:rPr>
        <w:t>采购文件</w:t>
      </w:r>
    </w:p>
    <w:p w14:paraId="0078EFE4">
      <w:pPr>
        <w:keepNext/>
        <w:keepLines/>
        <w:spacing w:before="120"/>
        <w:outlineLvl w:val="2"/>
        <w:rPr>
          <w:rFonts w:hint="eastAsia" w:ascii="宋体" w:hAnsi="宋体" w:eastAsia="宋体" w:cs="宋体"/>
          <w:bCs/>
          <w:sz w:val="24"/>
          <w:szCs w:val="32"/>
        </w:rPr>
      </w:pPr>
      <w:bookmarkStart w:id="81" w:name="_Toc14201221"/>
      <w:bookmarkStart w:id="82" w:name="_Toc26656952"/>
      <w:r>
        <w:rPr>
          <w:rFonts w:hint="eastAsia" w:ascii="宋体" w:hAnsi="宋体" w:eastAsia="宋体" w:cs="宋体"/>
          <w:bCs/>
          <w:sz w:val="24"/>
          <w:szCs w:val="32"/>
        </w:rPr>
        <w:t>2.1 采购文件的组成</w:t>
      </w:r>
      <w:bookmarkEnd w:id="81"/>
      <w:bookmarkEnd w:id="82"/>
    </w:p>
    <w:p w14:paraId="7DA7C572">
      <w:pPr>
        <w:spacing w:line="440" w:lineRule="exact"/>
        <w:ind w:firstLine="420"/>
        <w:rPr>
          <w:rFonts w:hint="eastAsia" w:ascii="宋体" w:hAnsi="宋体" w:eastAsia="宋体" w:cs="宋体"/>
        </w:rPr>
      </w:pPr>
      <w:r>
        <w:rPr>
          <w:rFonts w:hint="eastAsia" w:ascii="宋体" w:hAnsi="宋体" w:eastAsia="宋体" w:cs="宋体"/>
        </w:rPr>
        <w:t>本采购文件包括：</w:t>
      </w:r>
    </w:p>
    <w:p w14:paraId="7193D579">
      <w:pPr>
        <w:spacing w:line="440" w:lineRule="exact"/>
        <w:ind w:firstLine="420"/>
        <w:rPr>
          <w:rFonts w:hint="eastAsia" w:ascii="宋体" w:hAnsi="宋体" w:eastAsia="宋体" w:cs="宋体"/>
        </w:rPr>
      </w:pPr>
      <w:r>
        <w:rPr>
          <w:rFonts w:hint="eastAsia" w:ascii="宋体" w:hAnsi="宋体" w:eastAsia="宋体" w:cs="宋体"/>
        </w:rPr>
        <w:t>（1）采购邀请书；</w:t>
      </w:r>
    </w:p>
    <w:p w14:paraId="2DE91D51">
      <w:pPr>
        <w:spacing w:line="440" w:lineRule="exact"/>
        <w:ind w:firstLine="420"/>
        <w:rPr>
          <w:rFonts w:hint="eastAsia" w:ascii="宋体" w:hAnsi="宋体" w:eastAsia="宋体" w:cs="宋体"/>
        </w:rPr>
      </w:pPr>
      <w:r>
        <w:rPr>
          <w:rFonts w:hint="eastAsia" w:ascii="宋体" w:hAnsi="宋体" w:eastAsia="宋体" w:cs="宋体"/>
        </w:rPr>
        <w:t>（2）供应商须知；</w:t>
      </w:r>
    </w:p>
    <w:p w14:paraId="1680183F">
      <w:pPr>
        <w:spacing w:line="440" w:lineRule="exact"/>
        <w:ind w:firstLine="420"/>
        <w:rPr>
          <w:rFonts w:hint="eastAsia" w:ascii="宋体" w:hAnsi="宋体" w:eastAsia="宋体" w:cs="宋体"/>
        </w:rPr>
      </w:pPr>
      <w:r>
        <w:rPr>
          <w:rFonts w:hint="eastAsia" w:ascii="宋体" w:hAnsi="宋体" w:eastAsia="宋体" w:cs="宋体"/>
        </w:rPr>
        <w:t>（3）评审办法；</w:t>
      </w:r>
    </w:p>
    <w:p w14:paraId="53870ECE">
      <w:pPr>
        <w:spacing w:line="440" w:lineRule="exact"/>
        <w:ind w:firstLine="420"/>
        <w:rPr>
          <w:rFonts w:hint="eastAsia" w:ascii="宋体" w:hAnsi="宋体" w:eastAsia="宋体" w:cs="宋体"/>
        </w:rPr>
      </w:pPr>
      <w:r>
        <w:rPr>
          <w:rFonts w:hint="eastAsia" w:ascii="宋体" w:hAnsi="宋体" w:eastAsia="宋体" w:cs="宋体"/>
        </w:rPr>
        <w:t>（4）合同条款及格式；</w:t>
      </w:r>
    </w:p>
    <w:p w14:paraId="3A15164D">
      <w:pPr>
        <w:spacing w:line="440" w:lineRule="exact"/>
        <w:ind w:firstLine="420"/>
        <w:rPr>
          <w:rFonts w:hint="eastAsia" w:ascii="宋体" w:hAnsi="宋体" w:eastAsia="宋体" w:cs="宋体"/>
        </w:rPr>
      </w:pPr>
      <w:r>
        <w:rPr>
          <w:rFonts w:hint="eastAsia" w:ascii="宋体" w:hAnsi="宋体" w:eastAsia="宋体" w:cs="宋体"/>
        </w:rPr>
        <w:t>（5）采购需求及清单；</w:t>
      </w:r>
    </w:p>
    <w:p w14:paraId="08D04C2A">
      <w:pPr>
        <w:spacing w:line="440" w:lineRule="exact"/>
        <w:ind w:firstLine="420"/>
        <w:rPr>
          <w:rFonts w:hint="eastAsia" w:ascii="宋体" w:hAnsi="宋体" w:eastAsia="宋体" w:cs="宋体"/>
        </w:rPr>
      </w:pPr>
      <w:r>
        <w:rPr>
          <w:rFonts w:hint="eastAsia" w:ascii="宋体" w:hAnsi="宋体" w:eastAsia="宋体" w:cs="宋体"/>
        </w:rPr>
        <w:t>（6）响应文件格式。</w:t>
      </w:r>
    </w:p>
    <w:p w14:paraId="0FEBF0BD">
      <w:pPr>
        <w:spacing w:line="440" w:lineRule="exact"/>
        <w:ind w:firstLine="420"/>
        <w:rPr>
          <w:rFonts w:hint="eastAsia" w:ascii="宋体" w:hAnsi="宋体" w:eastAsia="宋体" w:cs="宋体"/>
        </w:rPr>
      </w:pPr>
      <w:r>
        <w:rPr>
          <w:rFonts w:hint="eastAsia" w:ascii="宋体" w:hAnsi="宋体" w:eastAsia="宋体" w:cs="宋体"/>
        </w:rPr>
        <w:t>根据本章第2.2款对采购文件所作的澄清、修改，构成</w:t>
      </w:r>
      <w:r>
        <w:rPr>
          <w:rFonts w:hint="eastAsia" w:ascii="宋体" w:hAnsi="宋体" w:eastAsia="宋体" w:cs="宋体"/>
          <w:lang w:val="en-US" w:eastAsia="zh-CN"/>
        </w:rPr>
        <w:t>采购</w:t>
      </w:r>
      <w:r>
        <w:rPr>
          <w:rFonts w:hint="eastAsia" w:ascii="宋体" w:hAnsi="宋体" w:eastAsia="宋体" w:cs="宋体"/>
        </w:rPr>
        <w:t>文件的组成部分。</w:t>
      </w:r>
    </w:p>
    <w:p w14:paraId="7D3280D1">
      <w:pPr>
        <w:spacing w:line="440" w:lineRule="exact"/>
        <w:ind w:firstLine="420"/>
        <w:rPr>
          <w:rFonts w:hint="eastAsia" w:ascii="宋体" w:hAnsi="宋体" w:eastAsia="宋体" w:cs="宋体"/>
        </w:rPr>
      </w:pPr>
      <w:r>
        <w:rPr>
          <w:rFonts w:hint="eastAsia" w:ascii="宋体" w:hAnsi="宋体" w:eastAsia="宋体" w:cs="宋体"/>
        </w:rPr>
        <w:t>当采购文件、采购文件的澄清或修改等在同一内容的表述上不一致时，以最后发出的书面文件为准。</w:t>
      </w:r>
    </w:p>
    <w:p w14:paraId="3C35C0A1">
      <w:pPr>
        <w:keepNext/>
        <w:keepLines/>
        <w:spacing w:before="120"/>
        <w:outlineLvl w:val="2"/>
        <w:rPr>
          <w:rFonts w:hint="eastAsia" w:ascii="宋体" w:hAnsi="宋体" w:eastAsia="宋体" w:cs="宋体"/>
          <w:bCs/>
          <w:sz w:val="24"/>
          <w:szCs w:val="32"/>
        </w:rPr>
      </w:pPr>
      <w:bookmarkStart w:id="83" w:name="_Toc14201222"/>
      <w:bookmarkStart w:id="84" w:name="_Toc26656953"/>
      <w:r>
        <w:rPr>
          <w:rFonts w:hint="eastAsia" w:ascii="宋体" w:hAnsi="宋体" w:eastAsia="宋体" w:cs="宋体"/>
          <w:bCs/>
          <w:sz w:val="24"/>
          <w:szCs w:val="32"/>
        </w:rPr>
        <w:t>2.2 采购文件的澄清</w:t>
      </w:r>
      <w:bookmarkEnd w:id="83"/>
      <w:bookmarkEnd w:id="84"/>
      <w:r>
        <w:rPr>
          <w:rFonts w:hint="eastAsia" w:ascii="宋体" w:hAnsi="宋体" w:eastAsia="宋体" w:cs="宋体"/>
          <w:bCs/>
          <w:sz w:val="24"/>
          <w:szCs w:val="32"/>
        </w:rPr>
        <w:t>与修改</w:t>
      </w:r>
    </w:p>
    <w:p w14:paraId="34CEB57C">
      <w:pPr>
        <w:spacing w:line="440" w:lineRule="exact"/>
        <w:ind w:firstLine="420"/>
        <w:rPr>
          <w:rFonts w:hint="eastAsia" w:ascii="宋体" w:hAnsi="宋体" w:eastAsia="宋体" w:cs="宋体"/>
        </w:rPr>
      </w:pPr>
      <w:r>
        <w:rPr>
          <w:rFonts w:hint="eastAsia" w:ascii="宋体" w:hAnsi="宋体" w:eastAsia="宋体" w:cs="宋体"/>
        </w:rPr>
        <w:t>2.2.1供应商如有疑问，应在递交响应文件的截止时间前3日前通过安徽交控招标采购平台要求采购人对采购文件予以澄清或修改。</w:t>
      </w:r>
    </w:p>
    <w:p w14:paraId="19CFF701">
      <w:pPr>
        <w:spacing w:line="440" w:lineRule="exact"/>
        <w:ind w:firstLine="420"/>
        <w:rPr>
          <w:rFonts w:hint="eastAsia" w:ascii="宋体" w:hAnsi="宋体" w:eastAsia="宋体" w:cs="宋体"/>
        </w:rPr>
      </w:pPr>
      <w:r>
        <w:rPr>
          <w:rFonts w:hint="eastAsia" w:ascii="宋体" w:hAnsi="宋体" w:eastAsia="宋体" w:cs="宋体"/>
        </w:rPr>
        <w:t>2.2.2 除非采购人认为确有必要答复，否则，采购人有权拒绝回复供应商在本章第2.2.1项规定的时间后提出的任何澄清或修改要求。</w:t>
      </w:r>
    </w:p>
    <w:p w14:paraId="6D4EA808">
      <w:pPr>
        <w:keepNext/>
        <w:keepLines/>
        <w:spacing w:before="156" w:beforeLines="50"/>
        <w:outlineLvl w:val="1"/>
        <w:rPr>
          <w:rFonts w:hint="eastAsia" w:ascii="宋体" w:hAnsi="宋体" w:eastAsia="宋体" w:cs="宋体"/>
          <w:bCs/>
          <w:sz w:val="24"/>
          <w:szCs w:val="32"/>
        </w:rPr>
      </w:pPr>
      <w:bookmarkStart w:id="85" w:name="_Toc9067722"/>
      <w:bookmarkStart w:id="86" w:name="_Toc14201225"/>
      <w:bookmarkStart w:id="87" w:name="_Toc26656956"/>
      <w:r>
        <w:rPr>
          <w:rFonts w:hint="eastAsia" w:ascii="宋体" w:hAnsi="宋体" w:eastAsia="宋体" w:cs="宋体"/>
          <w:bCs/>
          <w:sz w:val="24"/>
          <w:szCs w:val="32"/>
        </w:rPr>
        <w:t xml:space="preserve">3. </w:t>
      </w:r>
      <w:bookmarkEnd w:id="85"/>
      <w:bookmarkEnd w:id="86"/>
      <w:bookmarkEnd w:id="87"/>
      <w:r>
        <w:rPr>
          <w:rFonts w:hint="eastAsia" w:ascii="宋体" w:hAnsi="宋体" w:eastAsia="宋体" w:cs="宋体"/>
          <w:bCs/>
          <w:sz w:val="24"/>
          <w:szCs w:val="32"/>
        </w:rPr>
        <w:t>响应文件</w:t>
      </w:r>
    </w:p>
    <w:p w14:paraId="5C7E573E">
      <w:pPr>
        <w:keepNext/>
        <w:keepLines/>
        <w:spacing w:before="120"/>
        <w:outlineLvl w:val="2"/>
        <w:rPr>
          <w:rFonts w:hint="eastAsia" w:ascii="宋体" w:hAnsi="宋体" w:eastAsia="宋体" w:cs="宋体"/>
          <w:bCs/>
          <w:sz w:val="24"/>
          <w:szCs w:val="32"/>
        </w:rPr>
      </w:pPr>
      <w:bookmarkStart w:id="88" w:name="_Toc14201226"/>
      <w:bookmarkStart w:id="89" w:name="_Toc26656957"/>
      <w:r>
        <w:rPr>
          <w:rFonts w:hint="eastAsia" w:ascii="宋体" w:hAnsi="宋体" w:eastAsia="宋体" w:cs="宋体"/>
          <w:bCs/>
          <w:sz w:val="24"/>
          <w:szCs w:val="32"/>
        </w:rPr>
        <w:t>3.1响应文件的组成</w:t>
      </w:r>
      <w:bookmarkEnd w:id="88"/>
      <w:bookmarkEnd w:id="89"/>
    </w:p>
    <w:p w14:paraId="2B98D1B4">
      <w:pPr>
        <w:spacing w:line="440" w:lineRule="exact"/>
        <w:ind w:firstLine="420"/>
        <w:rPr>
          <w:rFonts w:hint="eastAsia" w:ascii="宋体" w:hAnsi="宋体" w:eastAsia="宋体" w:cs="宋体"/>
        </w:rPr>
      </w:pPr>
      <w:r>
        <w:rPr>
          <w:rFonts w:hint="eastAsia" w:ascii="宋体" w:hAnsi="宋体" w:eastAsia="宋体" w:cs="宋体"/>
        </w:rPr>
        <w:t>响应文件应包括下列内容：</w:t>
      </w:r>
    </w:p>
    <w:p w14:paraId="7D2E777A">
      <w:pPr>
        <w:spacing w:line="440" w:lineRule="exact"/>
        <w:ind w:firstLine="420"/>
        <w:rPr>
          <w:rFonts w:hint="eastAsia" w:ascii="宋体" w:hAnsi="宋体" w:eastAsia="宋体" w:cs="宋体"/>
        </w:rPr>
      </w:pPr>
      <w:r>
        <w:rPr>
          <w:rFonts w:hint="eastAsia" w:ascii="宋体" w:hAnsi="宋体" w:eastAsia="宋体" w:cs="宋体"/>
        </w:rPr>
        <w:t>（1）报价函；</w:t>
      </w:r>
    </w:p>
    <w:p w14:paraId="7B5DB475">
      <w:pPr>
        <w:spacing w:line="440" w:lineRule="exact"/>
        <w:ind w:firstLine="420"/>
        <w:rPr>
          <w:rFonts w:hint="eastAsia" w:ascii="宋体" w:hAnsi="宋体" w:eastAsia="宋体" w:cs="宋体"/>
        </w:rPr>
      </w:pPr>
      <w:r>
        <w:rPr>
          <w:rFonts w:hint="eastAsia" w:ascii="宋体" w:hAnsi="宋体" w:eastAsia="宋体" w:cs="宋体"/>
        </w:rPr>
        <w:t>（2）法定代表人身份证明及授权委托书；</w:t>
      </w:r>
    </w:p>
    <w:p w14:paraId="4B41F5B7">
      <w:pPr>
        <w:spacing w:line="440" w:lineRule="exact"/>
        <w:ind w:firstLine="420"/>
        <w:rPr>
          <w:rFonts w:hint="eastAsia" w:ascii="宋体" w:hAnsi="宋体" w:eastAsia="宋体" w:cs="宋体"/>
        </w:rPr>
      </w:pPr>
      <w:r>
        <w:rPr>
          <w:rFonts w:hint="eastAsia" w:ascii="宋体" w:hAnsi="宋体" w:eastAsia="宋体" w:cs="宋体"/>
        </w:rPr>
        <w:t>（3）已标价的报价清单；</w:t>
      </w:r>
    </w:p>
    <w:p w14:paraId="611A1796">
      <w:pPr>
        <w:spacing w:line="440" w:lineRule="exact"/>
        <w:ind w:firstLine="420"/>
        <w:rPr>
          <w:rFonts w:hint="eastAsia" w:ascii="宋体" w:hAnsi="宋体" w:eastAsia="宋体" w:cs="宋体"/>
        </w:rPr>
      </w:pPr>
      <w:r>
        <w:rPr>
          <w:rFonts w:hint="eastAsia" w:ascii="宋体" w:hAnsi="宋体" w:eastAsia="宋体" w:cs="宋体"/>
        </w:rPr>
        <w:t>（4）供应商基本情况；</w:t>
      </w:r>
    </w:p>
    <w:p w14:paraId="3AF30136">
      <w:pPr>
        <w:spacing w:line="440" w:lineRule="exact"/>
        <w:ind w:firstLine="420"/>
        <w:rPr>
          <w:rFonts w:hint="eastAsia" w:ascii="宋体" w:hAnsi="宋体" w:eastAsia="宋体" w:cs="宋体"/>
        </w:rPr>
      </w:pPr>
      <w:r>
        <w:rPr>
          <w:rFonts w:hint="eastAsia" w:ascii="宋体" w:hAnsi="宋体" w:eastAsia="宋体" w:cs="宋体"/>
        </w:rPr>
        <w:t>（5）近年类似业绩情况；</w:t>
      </w:r>
    </w:p>
    <w:p w14:paraId="257C1EC0">
      <w:pPr>
        <w:spacing w:line="440" w:lineRule="exact"/>
        <w:ind w:firstLine="420"/>
        <w:rPr>
          <w:rFonts w:hint="eastAsia" w:ascii="宋体" w:hAnsi="宋体" w:eastAsia="宋体" w:cs="宋体"/>
        </w:rPr>
      </w:pPr>
      <w:r>
        <w:rPr>
          <w:rFonts w:hint="eastAsia" w:ascii="宋体" w:hAnsi="宋体" w:eastAsia="宋体" w:cs="宋体"/>
        </w:rPr>
        <w:t>（6）拟委任的主要人员；</w:t>
      </w:r>
    </w:p>
    <w:p w14:paraId="1BA126EE">
      <w:pPr>
        <w:spacing w:line="440" w:lineRule="exact"/>
        <w:ind w:firstLine="420"/>
        <w:rPr>
          <w:rFonts w:hint="eastAsia" w:ascii="宋体" w:hAnsi="宋体" w:eastAsia="宋体" w:cs="宋体"/>
        </w:rPr>
      </w:pPr>
      <w:r>
        <w:rPr>
          <w:rFonts w:hint="eastAsia" w:ascii="宋体" w:hAnsi="宋体" w:eastAsia="宋体" w:cs="宋体"/>
        </w:rPr>
        <w:t>（7）信誉情况；</w:t>
      </w:r>
    </w:p>
    <w:p w14:paraId="53A79268">
      <w:pPr>
        <w:spacing w:line="440" w:lineRule="exact"/>
        <w:ind w:firstLine="420"/>
        <w:rPr>
          <w:rFonts w:hint="eastAsia" w:ascii="宋体" w:hAnsi="宋体" w:eastAsia="宋体" w:cs="宋体"/>
        </w:rPr>
      </w:pPr>
      <w:r>
        <w:rPr>
          <w:rFonts w:hint="eastAsia" w:ascii="宋体" w:hAnsi="宋体" w:eastAsia="宋体" w:cs="宋体"/>
        </w:rPr>
        <w:t>（8）技术方案；</w:t>
      </w:r>
    </w:p>
    <w:p w14:paraId="1046B144">
      <w:pPr>
        <w:spacing w:line="440" w:lineRule="exact"/>
        <w:ind w:firstLine="420"/>
        <w:rPr>
          <w:rFonts w:hint="eastAsia" w:ascii="宋体" w:hAnsi="宋体" w:eastAsia="宋体" w:cs="宋体"/>
        </w:rPr>
      </w:pPr>
      <w:r>
        <w:rPr>
          <w:rFonts w:hint="eastAsia" w:ascii="宋体" w:hAnsi="宋体" w:eastAsia="宋体" w:cs="宋体"/>
        </w:rPr>
        <w:t>（9）其他材料。</w:t>
      </w:r>
    </w:p>
    <w:p w14:paraId="55C88324">
      <w:pPr>
        <w:keepNext/>
        <w:keepLines/>
        <w:spacing w:before="120"/>
        <w:outlineLvl w:val="2"/>
        <w:rPr>
          <w:rFonts w:hint="eastAsia" w:ascii="宋体" w:hAnsi="宋体" w:eastAsia="宋体" w:cs="宋体"/>
          <w:bCs/>
          <w:sz w:val="24"/>
          <w:szCs w:val="32"/>
        </w:rPr>
      </w:pPr>
      <w:bookmarkStart w:id="90" w:name="_Toc14201227"/>
      <w:bookmarkStart w:id="91" w:name="_Toc26656958"/>
      <w:r>
        <w:rPr>
          <w:rFonts w:hint="eastAsia" w:ascii="宋体" w:hAnsi="宋体" w:eastAsia="宋体" w:cs="宋体"/>
          <w:bCs/>
          <w:sz w:val="24"/>
          <w:szCs w:val="32"/>
        </w:rPr>
        <w:t>3.2 报价</w:t>
      </w:r>
      <w:bookmarkEnd w:id="90"/>
      <w:bookmarkEnd w:id="91"/>
      <w:r>
        <w:rPr>
          <w:rFonts w:hint="eastAsia" w:ascii="宋体" w:hAnsi="宋体" w:eastAsia="宋体" w:cs="宋体"/>
          <w:bCs/>
          <w:sz w:val="24"/>
          <w:szCs w:val="32"/>
        </w:rPr>
        <w:t xml:space="preserve">要求 </w:t>
      </w:r>
    </w:p>
    <w:p w14:paraId="21D96B42">
      <w:pPr>
        <w:spacing w:line="440" w:lineRule="exact"/>
        <w:ind w:firstLine="420"/>
        <w:rPr>
          <w:rFonts w:hint="eastAsia" w:ascii="宋体" w:hAnsi="宋体" w:eastAsia="宋体" w:cs="宋体"/>
        </w:rPr>
      </w:pPr>
      <w:r>
        <w:rPr>
          <w:rFonts w:hint="eastAsia" w:ascii="宋体" w:hAnsi="宋体" w:eastAsia="宋体" w:cs="宋体"/>
        </w:rPr>
        <w:t>3.2.1 报价应包括国家规定的增值税税金，供应商应提供增值税</w:t>
      </w:r>
      <w:permStart w:id="3" w:edGrp="everyone"/>
      <w:r>
        <w:rPr>
          <w:rFonts w:hint="eastAsia" w:ascii="宋体" w:hAnsi="宋体" w:eastAsia="宋体" w:cs="宋体"/>
        </w:rPr>
        <w:t>专用</w:t>
      </w:r>
      <w:permEnd w:id="3"/>
      <w:r>
        <w:rPr>
          <w:rFonts w:hint="eastAsia" w:ascii="宋体" w:hAnsi="宋体" w:eastAsia="宋体" w:cs="宋体"/>
        </w:rPr>
        <w:t>发票。</w:t>
      </w:r>
    </w:p>
    <w:p w14:paraId="33381FA4">
      <w:pPr>
        <w:spacing w:line="440" w:lineRule="exact"/>
        <w:ind w:firstLine="420"/>
        <w:rPr>
          <w:rFonts w:hint="eastAsia" w:ascii="宋体" w:hAnsi="宋体" w:eastAsia="宋体" w:cs="宋体"/>
        </w:rPr>
      </w:pPr>
      <w:r>
        <w:rPr>
          <w:rFonts w:hint="eastAsia" w:ascii="宋体" w:hAnsi="宋体" w:eastAsia="宋体" w:cs="宋体"/>
        </w:rPr>
        <w:t>3.2.2 供应商应按第六章“响应文件格式”的要求在报价函中进行报价并填写报价清单相应表格。</w:t>
      </w:r>
    </w:p>
    <w:p w14:paraId="163BFC01">
      <w:pPr>
        <w:spacing w:line="440" w:lineRule="exact"/>
        <w:ind w:firstLine="420"/>
        <w:rPr>
          <w:rFonts w:hint="eastAsia" w:ascii="宋体" w:hAnsi="宋体" w:eastAsia="宋体" w:cs="宋体"/>
        </w:rPr>
      </w:pPr>
      <w:r>
        <w:rPr>
          <w:rFonts w:hint="eastAsia" w:ascii="宋体" w:hAnsi="宋体" w:eastAsia="宋体" w:cs="宋体"/>
        </w:rPr>
        <w:t>3.2.3 采购人设有最高限价的，供应商的报价不得超过最高限价，否则其报价将被否决，最高限价见第一章“</w:t>
      </w:r>
      <w:r>
        <w:rPr>
          <w:rFonts w:hint="eastAsia" w:ascii="宋体" w:hAnsi="宋体" w:eastAsia="宋体" w:cs="宋体"/>
          <w:szCs w:val="21"/>
        </w:rPr>
        <w:t>采购邀请书</w:t>
      </w:r>
      <w:r>
        <w:rPr>
          <w:rFonts w:hint="eastAsia" w:ascii="宋体" w:hAnsi="宋体" w:eastAsia="宋体" w:cs="宋体"/>
        </w:rPr>
        <w:t>”第2.5款。</w:t>
      </w:r>
    </w:p>
    <w:p w14:paraId="5789DF81">
      <w:pPr>
        <w:spacing w:line="440" w:lineRule="exact"/>
        <w:ind w:firstLine="420"/>
        <w:rPr>
          <w:rFonts w:hint="eastAsia" w:ascii="宋体" w:hAnsi="宋体" w:eastAsia="宋体" w:cs="宋体"/>
        </w:rPr>
      </w:pPr>
      <w:r>
        <w:rPr>
          <w:rFonts w:hint="eastAsia" w:ascii="宋体" w:hAnsi="宋体" w:eastAsia="宋体" w:cs="宋体"/>
        </w:rPr>
        <w:t>3.2.4本项目的报价方式为</w:t>
      </w:r>
      <w:permStart w:id="4" w:edGrp="everyone"/>
      <w:r>
        <w:rPr>
          <w:rFonts w:hint="eastAsia" w:ascii="宋体" w:hAnsi="宋体" w:eastAsia="宋体" w:cs="宋体"/>
          <w:u w:val="single"/>
        </w:rPr>
        <w:t>总价</w:t>
      </w:r>
      <w:r>
        <w:rPr>
          <w:rFonts w:hint="eastAsia" w:ascii="宋体" w:hAnsi="宋体" w:eastAsia="宋体" w:cs="宋体"/>
        </w:rPr>
        <w:t>。</w:t>
      </w:r>
      <w:permEnd w:id="4"/>
    </w:p>
    <w:p w14:paraId="5446FCF2">
      <w:pPr>
        <w:spacing w:line="440" w:lineRule="exact"/>
        <w:ind w:firstLine="420"/>
        <w:rPr>
          <w:rFonts w:hint="eastAsia" w:ascii="宋体" w:hAnsi="宋体" w:eastAsia="宋体" w:cs="宋体"/>
        </w:rPr>
      </w:pPr>
      <w:r>
        <w:rPr>
          <w:rFonts w:hint="eastAsia" w:ascii="宋体" w:hAnsi="宋体" w:eastAsia="宋体" w:cs="宋体"/>
        </w:rPr>
        <w:t>3.2.5 报价的其他要求：</w:t>
      </w:r>
      <w:permStart w:id="5" w:edGrp="everyone"/>
      <w:r>
        <w:rPr>
          <w:rFonts w:hint="eastAsia" w:ascii="宋体" w:hAnsi="宋体" w:eastAsia="宋体" w:cs="宋体"/>
          <w:szCs w:val="21"/>
        </w:rPr>
        <w:t>___</w:t>
      </w:r>
      <w:r>
        <w:rPr>
          <w:rFonts w:hint="eastAsia" w:ascii="宋体" w:hAnsi="宋体" w:eastAsia="宋体" w:cs="宋体"/>
          <w:u w:val="single"/>
        </w:rPr>
        <w:t>提供报价明细清单</w:t>
      </w:r>
      <w:r>
        <w:rPr>
          <w:rFonts w:hint="eastAsia" w:ascii="宋体" w:hAnsi="宋体" w:eastAsia="宋体" w:cs="宋体"/>
          <w:szCs w:val="21"/>
        </w:rPr>
        <w:t>__</w:t>
      </w:r>
      <w:r>
        <w:rPr>
          <w:rFonts w:hint="eastAsia" w:ascii="宋体" w:hAnsi="宋体" w:eastAsia="宋体" w:cs="宋体"/>
        </w:rPr>
        <w:t>。</w:t>
      </w:r>
    </w:p>
    <w:permEnd w:id="5"/>
    <w:p w14:paraId="2EA0D1B7">
      <w:pPr>
        <w:keepNext/>
        <w:keepLines/>
        <w:spacing w:before="120"/>
        <w:outlineLvl w:val="2"/>
        <w:rPr>
          <w:rFonts w:hint="eastAsia" w:ascii="宋体" w:hAnsi="宋体" w:eastAsia="宋体" w:cs="宋体"/>
          <w:bCs/>
          <w:sz w:val="24"/>
          <w:szCs w:val="32"/>
        </w:rPr>
      </w:pPr>
      <w:bookmarkStart w:id="92" w:name="_Toc26656959"/>
      <w:bookmarkStart w:id="93" w:name="_Toc14201228"/>
      <w:r>
        <w:rPr>
          <w:rFonts w:hint="eastAsia" w:ascii="宋体" w:hAnsi="宋体" w:eastAsia="宋体" w:cs="宋体"/>
          <w:bCs/>
          <w:sz w:val="24"/>
          <w:szCs w:val="32"/>
        </w:rPr>
        <w:t>3.3</w:t>
      </w:r>
      <w:bookmarkEnd w:id="92"/>
      <w:bookmarkEnd w:id="93"/>
      <w:r>
        <w:rPr>
          <w:rFonts w:hint="eastAsia" w:ascii="宋体" w:hAnsi="宋体" w:eastAsia="宋体" w:cs="宋体"/>
          <w:bCs/>
          <w:sz w:val="24"/>
          <w:szCs w:val="32"/>
        </w:rPr>
        <w:t>响应有效期</w:t>
      </w:r>
    </w:p>
    <w:p w14:paraId="05544E07">
      <w:pPr>
        <w:spacing w:line="440" w:lineRule="exact"/>
        <w:ind w:firstLine="420"/>
        <w:rPr>
          <w:rFonts w:hint="eastAsia" w:ascii="宋体" w:hAnsi="宋体" w:eastAsia="宋体" w:cs="宋体"/>
        </w:rPr>
      </w:pPr>
      <w:r>
        <w:rPr>
          <w:rFonts w:hint="eastAsia" w:ascii="宋体" w:hAnsi="宋体" w:eastAsia="宋体" w:cs="宋体"/>
        </w:rPr>
        <w:t>3.3.1 响应有效期为</w:t>
      </w:r>
      <w:r>
        <w:rPr>
          <w:rFonts w:hint="eastAsia" w:ascii="宋体" w:hAnsi="宋体" w:eastAsia="宋体" w:cs="宋体"/>
          <w:szCs w:val="21"/>
        </w:rPr>
        <w:t>自供应商递交响应文件截止之日起计算90</w:t>
      </w:r>
      <w:r>
        <w:rPr>
          <w:rFonts w:hint="eastAsia" w:ascii="宋体" w:hAnsi="宋体" w:eastAsia="宋体" w:cs="宋体"/>
        </w:rPr>
        <w:t>日。</w:t>
      </w:r>
    </w:p>
    <w:p w14:paraId="1879B9E4">
      <w:pPr>
        <w:spacing w:line="440" w:lineRule="exact"/>
        <w:ind w:firstLine="420"/>
        <w:rPr>
          <w:rFonts w:hint="eastAsia" w:ascii="宋体" w:hAnsi="宋体" w:eastAsia="宋体" w:cs="宋体"/>
        </w:rPr>
      </w:pPr>
      <w:r>
        <w:rPr>
          <w:rFonts w:hint="eastAsia" w:ascii="宋体" w:hAnsi="宋体" w:eastAsia="宋体" w:cs="宋体"/>
        </w:rPr>
        <w:t>3.3.2 在响应有效期内，供应商撤销响应文件的，应承担</w:t>
      </w:r>
      <w:r>
        <w:rPr>
          <w:rFonts w:hint="eastAsia" w:ascii="宋体" w:hAnsi="宋体" w:eastAsia="宋体" w:cs="宋体"/>
          <w:lang w:val="en-US" w:eastAsia="zh-CN"/>
        </w:rPr>
        <w:t>采购</w:t>
      </w:r>
      <w:r>
        <w:rPr>
          <w:rFonts w:hint="eastAsia" w:ascii="宋体" w:hAnsi="宋体" w:eastAsia="宋体" w:cs="宋体"/>
        </w:rPr>
        <w:t>文件和法律规定的责任。</w:t>
      </w:r>
    </w:p>
    <w:p w14:paraId="71F93006">
      <w:pPr>
        <w:keepNext/>
        <w:keepLines/>
        <w:spacing w:before="120" w:line="412" w:lineRule="auto"/>
        <w:outlineLvl w:val="2"/>
        <w:rPr>
          <w:rFonts w:hint="eastAsia" w:ascii="宋体" w:hAnsi="宋体" w:eastAsia="宋体" w:cs="宋体"/>
          <w:bCs/>
          <w:sz w:val="24"/>
          <w:szCs w:val="32"/>
        </w:rPr>
      </w:pPr>
      <w:bookmarkStart w:id="94" w:name="_Toc14201229"/>
      <w:bookmarkStart w:id="95" w:name="_Toc26656960"/>
      <w:r>
        <w:rPr>
          <w:rFonts w:hint="eastAsia" w:ascii="宋体" w:hAnsi="宋体" w:eastAsia="宋体" w:cs="宋体"/>
          <w:bCs/>
          <w:sz w:val="24"/>
          <w:szCs w:val="32"/>
        </w:rPr>
        <w:t>3.4</w:t>
      </w:r>
      <w:bookmarkEnd w:id="94"/>
      <w:bookmarkEnd w:id="95"/>
      <w:r>
        <w:rPr>
          <w:rFonts w:hint="eastAsia" w:ascii="宋体" w:hAnsi="宋体" w:eastAsia="宋体" w:cs="宋体"/>
          <w:bCs/>
          <w:sz w:val="24"/>
          <w:szCs w:val="32"/>
        </w:rPr>
        <w:t>响应保证金</w:t>
      </w:r>
    </w:p>
    <w:p w14:paraId="417E2104">
      <w:pPr>
        <w:spacing w:line="440" w:lineRule="exact"/>
        <w:ind w:firstLine="420"/>
        <w:rPr>
          <w:rFonts w:hint="eastAsia" w:ascii="宋体" w:hAnsi="宋体" w:eastAsia="宋体" w:cs="宋体"/>
        </w:rPr>
      </w:pPr>
      <w:r>
        <w:rPr>
          <w:rFonts w:hint="eastAsia" w:ascii="宋体" w:hAnsi="宋体" w:eastAsia="宋体" w:cs="宋体"/>
        </w:rPr>
        <w:t xml:space="preserve">3.4.1 </w:t>
      </w:r>
      <w:r>
        <w:rPr>
          <w:rFonts w:hint="eastAsia" w:ascii="宋体" w:hAnsi="宋体" w:eastAsia="宋体" w:cs="宋体"/>
          <w:color w:val="auto"/>
          <w:lang w:eastAsia="zh-CN"/>
        </w:rPr>
        <w:t>本采购项目不设响应保证金。</w:t>
      </w:r>
    </w:p>
    <w:p w14:paraId="7B3F42D0">
      <w:pPr>
        <w:keepNext/>
        <w:keepLines/>
        <w:spacing w:before="120"/>
        <w:outlineLvl w:val="2"/>
        <w:rPr>
          <w:rFonts w:hint="eastAsia" w:ascii="宋体" w:hAnsi="宋体" w:eastAsia="宋体" w:cs="宋体"/>
          <w:bCs/>
          <w:sz w:val="24"/>
          <w:szCs w:val="32"/>
        </w:rPr>
      </w:pPr>
      <w:bookmarkStart w:id="96" w:name="_Toc26656961"/>
      <w:bookmarkStart w:id="97" w:name="_Toc14201230"/>
      <w:r>
        <w:rPr>
          <w:rFonts w:hint="eastAsia" w:ascii="宋体" w:hAnsi="宋体" w:eastAsia="宋体" w:cs="宋体"/>
          <w:bCs/>
          <w:sz w:val="24"/>
          <w:szCs w:val="32"/>
        </w:rPr>
        <w:t>3.5资格审查资料</w:t>
      </w:r>
      <w:bookmarkEnd w:id="96"/>
      <w:bookmarkEnd w:id="97"/>
    </w:p>
    <w:p w14:paraId="763209A1">
      <w:pPr>
        <w:spacing w:line="440" w:lineRule="exact"/>
        <w:ind w:firstLine="420"/>
        <w:rPr>
          <w:rFonts w:hint="eastAsia" w:ascii="宋体" w:hAnsi="宋体" w:eastAsia="宋体" w:cs="宋体"/>
        </w:rPr>
      </w:pPr>
      <w:r>
        <w:rPr>
          <w:rFonts w:hint="eastAsia" w:ascii="宋体" w:hAnsi="宋体" w:eastAsia="宋体" w:cs="宋体"/>
        </w:rPr>
        <w:t>供应商应按第六章“响应文件格式”的规定提供资格审查资料，以证明其满足本章第1.2款规定的资质、业绩、信誉等要求。</w:t>
      </w:r>
    </w:p>
    <w:p w14:paraId="6AE97CBE">
      <w:pPr>
        <w:keepNext/>
        <w:keepLines/>
        <w:spacing w:before="120"/>
        <w:outlineLvl w:val="2"/>
        <w:rPr>
          <w:rFonts w:hint="eastAsia" w:ascii="宋体" w:hAnsi="宋体" w:eastAsia="宋体" w:cs="宋体"/>
          <w:bCs/>
          <w:sz w:val="24"/>
          <w:szCs w:val="32"/>
        </w:rPr>
      </w:pPr>
      <w:bookmarkStart w:id="98" w:name="_Toc26656963"/>
      <w:bookmarkStart w:id="99" w:name="_Toc14201232"/>
      <w:r>
        <w:rPr>
          <w:rFonts w:hint="eastAsia" w:ascii="宋体" w:hAnsi="宋体" w:eastAsia="宋体" w:cs="宋体"/>
          <w:bCs/>
          <w:sz w:val="24"/>
          <w:szCs w:val="32"/>
        </w:rPr>
        <w:t>3.6响应文件的编制</w:t>
      </w:r>
      <w:bookmarkEnd w:id="98"/>
      <w:bookmarkEnd w:id="99"/>
    </w:p>
    <w:p w14:paraId="35625BB9">
      <w:pPr>
        <w:spacing w:line="440" w:lineRule="exact"/>
        <w:ind w:firstLine="420"/>
        <w:rPr>
          <w:rFonts w:hint="eastAsia" w:ascii="宋体" w:hAnsi="宋体" w:eastAsia="宋体" w:cs="宋体"/>
        </w:rPr>
      </w:pPr>
      <w:r>
        <w:rPr>
          <w:rFonts w:hint="eastAsia" w:ascii="宋体" w:hAnsi="宋体" w:eastAsia="宋体" w:cs="宋体"/>
        </w:rPr>
        <w:t>3.6.1 响应文件应按第六章“响应文件格式”进行编写，如有必要，可以增加附页，作为响应文件的组成部分。</w:t>
      </w:r>
    </w:p>
    <w:p w14:paraId="6E0A7E34">
      <w:pPr>
        <w:spacing w:line="440" w:lineRule="exact"/>
        <w:ind w:firstLine="420"/>
        <w:rPr>
          <w:rFonts w:hint="eastAsia" w:ascii="宋体" w:hAnsi="宋体" w:eastAsia="宋体" w:cs="宋体"/>
        </w:rPr>
      </w:pPr>
      <w:r>
        <w:rPr>
          <w:rFonts w:hint="eastAsia" w:ascii="宋体" w:hAnsi="宋体" w:eastAsia="宋体" w:cs="宋体"/>
        </w:rPr>
        <w:t>3.6.2 响应文件应当对采购文件有关服务期、响应有效期、质量要求、安全目标、技术标准和要求、采购范围等实质性内容作出响应。</w:t>
      </w:r>
    </w:p>
    <w:p w14:paraId="1656BE6C">
      <w:pPr>
        <w:spacing w:line="440" w:lineRule="exact"/>
        <w:ind w:firstLine="420"/>
        <w:rPr>
          <w:rFonts w:hint="eastAsia" w:ascii="宋体" w:hAnsi="宋体" w:eastAsia="宋体" w:cs="宋体"/>
        </w:rPr>
      </w:pPr>
      <w:r>
        <w:rPr>
          <w:rFonts w:hint="eastAsia" w:ascii="宋体" w:hAnsi="宋体" w:eastAsia="宋体" w:cs="宋体"/>
        </w:rPr>
        <w:t>3.6.3响应文件的制作应满足以下规定：</w:t>
      </w:r>
    </w:p>
    <w:p w14:paraId="41BAAA1E">
      <w:pPr>
        <w:spacing w:line="440" w:lineRule="exact"/>
        <w:ind w:firstLine="42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.报价文件应当对询比文件有关服务期、质量要求、技术标准和要求、询价范围等实质性内容作出响应。</w:t>
      </w:r>
    </w:p>
    <w:p w14:paraId="1223B817">
      <w:pPr>
        <w:spacing w:line="440" w:lineRule="exact"/>
        <w:ind w:firstLine="42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.如果报价文件由委托代理人签署，则投标人需提交附有法定代表人身份证明的授权委托书，授权委托书应按规定的书面方式出具，并由法定代表人和委托代理人签名或盖章。</w:t>
      </w:r>
    </w:p>
    <w:p w14:paraId="1480A225">
      <w:pPr>
        <w:spacing w:line="440" w:lineRule="exact"/>
        <w:ind w:firstLine="42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.报价文件不得涂改。</w:t>
      </w:r>
    </w:p>
    <w:p w14:paraId="5FB90EE5">
      <w:pPr>
        <w:spacing w:line="440" w:lineRule="exact"/>
        <w:ind w:firstLine="42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w:t>
      </w:r>
      <w:r>
        <w:rPr>
          <w:rFonts w:hint="eastAsia" w:ascii="宋体" w:hAnsi="宋体" w:eastAsia="宋体" w:cs="宋体"/>
        </w:rPr>
        <w:t>.报价文件应胶装成册并标注连续页码，不允许活页装订。</w:t>
      </w:r>
    </w:p>
    <w:p w14:paraId="4C001F8F">
      <w:pPr>
        <w:spacing w:after="100" w:afterAutospacing="1" w:line="440" w:lineRule="exact"/>
        <w:outlineLvl w:val="1"/>
        <w:rPr>
          <w:rFonts w:hint="eastAsia" w:ascii="宋体" w:hAnsi="宋体" w:eastAsia="宋体" w:cs="宋体"/>
          <w:bCs/>
          <w:sz w:val="24"/>
          <w:szCs w:val="32"/>
        </w:rPr>
      </w:pPr>
      <w:bookmarkStart w:id="100" w:name="_Toc9067723"/>
      <w:bookmarkStart w:id="101" w:name="_Toc26656964"/>
      <w:bookmarkStart w:id="102" w:name="_Toc14201233"/>
      <w:r>
        <w:rPr>
          <w:rFonts w:hint="eastAsia" w:ascii="宋体" w:hAnsi="宋体" w:eastAsia="宋体" w:cs="宋体"/>
          <w:bCs/>
          <w:sz w:val="24"/>
          <w:szCs w:val="32"/>
        </w:rPr>
        <w:t xml:space="preserve">4. </w:t>
      </w:r>
      <w:bookmarkEnd w:id="100"/>
      <w:bookmarkEnd w:id="101"/>
      <w:bookmarkEnd w:id="102"/>
      <w:r>
        <w:rPr>
          <w:rFonts w:hint="eastAsia" w:ascii="宋体" w:hAnsi="宋体" w:eastAsia="宋体" w:cs="宋体"/>
          <w:bCs/>
          <w:sz w:val="24"/>
          <w:szCs w:val="32"/>
        </w:rPr>
        <w:t>响应文件的递交</w:t>
      </w:r>
    </w:p>
    <w:p w14:paraId="25FFF3F3">
      <w:pPr>
        <w:spacing w:line="440" w:lineRule="exact"/>
        <w:ind w:firstLine="42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1报价文件正本一份，副本一份。正本和副本的封面右上角应清楚地标记“正本”或“副本”的字样，封面上加盖单位章。当副本和正本不一致时，以正本为准。</w:t>
      </w:r>
    </w:p>
    <w:p w14:paraId="57C2F036">
      <w:pPr>
        <w:spacing w:line="440" w:lineRule="exact"/>
        <w:ind w:firstLine="42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2.报价文件的正本与副本应统一密封在一个封套中。封套上应载明的信息如下：</w:t>
      </w:r>
    </w:p>
    <w:p w14:paraId="24A07DB1">
      <w:pPr>
        <w:spacing w:line="440" w:lineRule="exact"/>
        <w:ind w:firstLine="420"/>
        <w:rPr>
          <w:rFonts w:hint="eastAsia" w:ascii="宋体" w:hAnsi="宋体" w:eastAsia="宋体" w:cs="宋体"/>
        </w:rPr>
      </w:pPr>
      <w:r>
        <w:rPr>
          <w:rFonts w:hint="eastAsia" w:ascii="宋体" w:hAnsi="宋体" w:eastAsia="宋体" w:cs="宋体"/>
        </w:rPr>
        <w:t xml:space="preserve">采购人名称：           </w:t>
      </w:r>
    </w:p>
    <w:p w14:paraId="095141E8">
      <w:pPr>
        <w:spacing w:line="440" w:lineRule="exact"/>
        <w:ind w:firstLine="420"/>
        <w:rPr>
          <w:rFonts w:hint="eastAsia" w:ascii="宋体" w:hAnsi="宋体" w:eastAsia="宋体" w:cs="宋体"/>
        </w:rPr>
      </w:pPr>
      <w:r>
        <w:rPr>
          <w:rFonts w:hint="eastAsia" w:ascii="宋体" w:hAnsi="宋体" w:eastAsia="宋体" w:cs="宋体"/>
        </w:rPr>
        <w:t xml:space="preserve">      （项目名称）响应文件</w:t>
      </w:r>
    </w:p>
    <w:p w14:paraId="51E86036">
      <w:pPr>
        <w:spacing w:line="440" w:lineRule="exact"/>
        <w:ind w:firstLine="420"/>
        <w:rPr>
          <w:rFonts w:hint="eastAsia" w:ascii="宋体" w:hAnsi="宋体" w:eastAsia="宋体" w:cs="宋体"/>
        </w:rPr>
      </w:pPr>
      <w:r>
        <w:rPr>
          <w:rFonts w:hint="eastAsia" w:ascii="宋体" w:hAnsi="宋体" w:eastAsia="宋体" w:cs="宋体"/>
        </w:rPr>
        <w:t xml:space="preserve">在 </w:t>
      </w:r>
      <w:r>
        <w:rPr>
          <w:rFonts w:hint="eastAsia" w:ascii="宋体" w:hAnsi="宋体" w:eastAsia="宋体" w:cs="宋体"/>
          <w:lang w:val="en-US" w:eastAsia="zh-CN"/>
        </w:rPr>
        <w:t>xx</w:t>
      </w:r>
      <w:r>
        <w:rPr>
          <w:rFonts w:hint="eastAsia" w:ascii="宋体" w:hAnsi="宋体" w:eastAsia="宋体" w:cs="宋体"/>
        </w:rPr>
        <w:t>年</w:t>
      </w:r>
      <w:r>
        <w:rPr>
          <w:rFonts w:hint="eastAsia" w:ascii="宋体" w:hAnsi="宋体" w:eastAsia="宋体" w:cs="宋体"/>
          <w:lang w:val="en-US" w:eastAsia="zh-CN"/>
        </w:rPr>
        <w:t>xx</w:t>
      </w:r>
      <w:r>
        <w:rPr>
          <w:rFonts w:hint="eastAsia" w:ascii="宋体" w:hAnsi="宋体" w:eastAsia="宋体" w:cs="宋体"/>
        </w:rPr>
        <w:t>月</w:t>
      </w:r>
      <w:r>
        <w:rPr>
          <w:rFonts w:hint="eastAsia" w:ascii="宋体" w:hAnsi="宋体" w:eastAsia="宋体" w:cs="宋体"/>
          <w:lang w:val="en-US" w:eastAsia="zh-CN"/>
        </w:rPr>
        <w:t>xx</w:t>
      </w:r>
      <w:r>
        <w:rPr>
          <w:rFonts w:hint="eastAsia" w:ascii="宋体" w:hAnsi="宋体" w:eastAsia="宋体" w:cs="宋体"/>
        </w:rPr>
        <w:t xml:space="preserve">日 </w:t>
      </w:r>
      <w:r>
        <w:rPr>
          <w:rFonts w:hint="eastAsia" w:ascii="宋体" w:hAnsi="宋体" w:eastAsia="宋体" w:cs="宋体"/>
          <w:lang w:val="en-US" w:eastAsia="zh-CN"/>
        </w:rPr>
        <w:t>xx</w:t>
      </w:r>
      <w:r>
        <w:rPr>
          <w:rFonts w:hint="eastAsia" w:ascii="宋体" w:hAnsi="宋体" w:eastAsia="宋体" w:cs="宋体"/>
        </w:rPr>
        <w:t xml:space="preserve">时 </w:t>
      </w:r>
      <w:r>
        <w:rPr>
          <w:rFonts w:hint="eastAsia" w:ascii="宋体" w:hAnsi="宋体" w:eastAsia="宋体" w:cs="宋体"/>
          <w:lang w:val="en-US" w:eastAsia="zh-CN"/>
        </w:rPr>
        <w:t>xx</w:t>
      </w:r>
      <w:r>
        <w:rPr>
          <w:rFonts w:hint="eastAsia" w:ascii="宋体" w:hAnsi="宋体" w:eastAsia="宋体" w:cs="宋体"/>
        </w:rPr>
        <w:t>分前不得开启</w:t>
      </w:r>
    </w:p>
    <w:p w14:paraId="50B462E9">
      <w:pPr>
        <w:spacing w:line="440" w:lineRule="exact"/>
        <w:ind w:firstLine="420"/>
        <w:rPr>
          <w:rFonts w:hint="eastAsia" w:ascii="宋体" w:hAnsi="宋体" w:eastAsia="宋体" w:cs="宋体"/>
        </w:rPr>
      </w:pPr>
      <w:r>
        <w:rPr>
          <w:rFonts w:hint="eastAsia" w:ascii="宋体" w:hAnsi="宋体" w:eastAsia="宋体" w:cs="宋体"/>
        </w:rPr>
        <w:t xml:space="preserve">投标人名称：           </w:t>
      </w:r>
    </w:p>
    <w:p w14:paraId="1C1FB15D">
      <w:pPr>
        <w:spacing w:line="440" w:lineRule="exact"/>
        <w:ind w:firstLine="420"/>
        <w:rPr>
          <w:rFonts w:hint="eastAsia" w:ascii="宋体" w:hAnsi="宋体" w:eastAsia="宋体" w:cs="宋体"/>
        </w:rPr>
      </w:pPr>
      <w:r>
        <w:rPr>
          <w:rFonts w:hint="eastAsia" w:ascii="宋体" w:hAnsi="宋体" w:eastAsia="宋体" w:cs="宋体"/>
        </w:rPr>
        <w:t>注：在封套的封口处加盖投标人单位章或由投标人的法定代表人或者委托代理人签字。</w:t>
      </w:r>
    </w:p>
    <w:p w14:paraId="56862453">
      <w:pPr>
        <w:keepNext/>
        <w:keepLines/>
        <w:spacing w:before="120"/>
        <w:outlineLvl w:val="2"/>
        <w:rPr>
          <w:rFonts w:hint="eastAsia" w:ascii="宋体" w:hAnsi="宋体" w:eastAsia="宋体" w:cs="宋体"/>
          <w:bCs/>
          <w:sz w:val="24"/>
          <w:szCs w:val="32"/>
        </w:rPr>
      </w:pPr>
      <w:r>
        <w:rPr>
          <w:rFonts w:hint="eastAsia" w:ascii="宋体" w:hAnsi="宋体" w:eastAsia="宋体" w:cs="宋体"/>
          <w:bCs/>
          <w:sz w:val="24"/>
          <w:szCs w:val="32"/>
        </w:rPr>
        <w:t>4.</w:t>
      </w:r>
      <w:r>
        <w:rPr>
          <w:rFonts w:hint="eastAsia" w:ascii="宋体" w:hAnsi="宋体" w:eastAsia="宋体" w:cs="宋体"/>
          <w:bCs/>
          <w:sz w:val="24"/>
          <w:szCs w:val="32"/>
          <w:lang w:val="en-US" w:eastAsia="zh-CN"/>
        </w:rPr>
        <w:t>2</w:t>
      </w:r>
      <w:r>
        <w:rPr>
          <w:rFonts w:hint="eastAsia" w:ascii="宋体" w:hAnsi="宋体" w:eastAsia="宋体" w:cs="宋体"/>
          <w:bCs/>
          <w:sz w:val="24"/>
          <w:szCs w:val="32"/>
        </w:rPr>
        <w:t xml:space="preserve"> 响应文件的修改与撤回 </w:t>
      </w:r>
    </w:p>
    <w:p w14:paraId="5352D644">
      <w:pPr>
        <w:spacing w:line="440" w:lineRule="exact"/>
        <w:ind w:firstLine="420"/>
        <w:rPr>
          <w:rFonts w:hint="eastAsia" w:ascii="宋体" w:hAnsi="宋体" w:eastAsia="宋体" w:cs="宋体"/>
        </w:rPr>
      </w:pPr>
      <w:r>
        <w:rPr>
          <w:rFonts w:hint="eastAsia" w:ascii="宋体" w:hAnsi="宋体" w:eastAsia="宋体" w:cs="宋体"/>
        </w:rPr>
        <w:t>4.</w:t>
      </w:r>
      <w:r>
        <w:rPr>
          <w:rFonts w:hint="eastAsia" w:ascii="宋体" w:hAnsi="宋体" w:eastAsia="宋体" w:cs="宋体"/>
          <w:lang w:val="en-US" w:eastAsia="zh-CN"/>
        </w:rPr>
        <w:t>2</w:t>
      </w:r>
      <w:r>
        <w:rPr>
          <w:rFonts w:hint="eastAsia" w:ascii="宋体" w:hAnsi="宋体" w:eastAsia="宋体" w:cs="宋体"/>
        </w:rPr>
        <w:t>.1 在本章第4.2.1项规定的响应文件递交截止时间前，供应商可以修改或撤回已递交的响应文件。供应商对加密的响应文件进行撤回的，应在“安徽交控招标采购平台”直接进行撤回操作；供应商对加密的响应文件进行修改的，应在响应文件递交截止时间前完成上传，并以最后完成上传的文件为准。</w:t>
      </w:r>
    </w:p>
    <w:p w14:paraId="336F2F3D">
      <w:pPr>
        <w:spacing w:line="440" w:lineRule="exact"/>
        <w:ind w:firstLine="420"/>
        <w:rPr>
          <w:rFonts w:hint="eastAsia" w:ascii="宋体" w:hAnsi="宋体" w:eastAsia="宋体" w:cs="宋体"/>
        </w:rPr>
      </w:pPr>
      <w:r>
        <w:rPr>
          <w:rFonts w:hint="eastAsia" w:ascii="宋体" w:hAnsi="宋体" w:eastAsia="宋体" w:cs="宋体"/>
        </w:rPr>
        <w:t>4.3.2 供应商修改响应文件的，应使用“响应文件制作工具”制作成完整的响应文件，并按照本章第 3.6 条规定进行编制、加密和递交。</w:t>
      </w:r>
      <w:bookmarkStart w:id="103" w:name="_Toc9067724"/>
      <w:bookmarkStart w:id="104" w:name="_Toc14201237"/>
      <w:bookmarkStart w:id="105" w:name="_Toc26656968"/>
    </w:p>
    <w:bookmarkEnd w:id="103"/>
    <w:bookmarkEnd w:id="104"/>
    <w:bookmarkEnd w:id="105"/>
    <w:p w14:paraId="5A78E70D">
      <w:pPr>
        <w:keepNext/>
        <w:keepLines/>
        <w:spacing w:before="156" w:beforeLines="50"/>
        <w:outlineLvl w:val="1"/>
        <w:rPr>
          <w:rFonts w:hint="eastAsia" w:ascii="宋体" w:hAnsi="宋体" w:eastAsia="宋体" w:cs="宋体"/>
          <w:bCs/>
          <w:sz w:val="24"/>
          <w:szCs w:val="32"/>
        </w:rPr>
      </w:pPr>
      <w:bookmarkStart w:id="106" w:name="_Toc9067725"/>
      <w:bookmarkStart w:id="107" w:name="_Toc26656972"/>
      <w:bookmarkStart w:id="108" w:name="_Toc14201241"/>
      <w:r>
        <w:rPr>
          <w:rFonts w:hint="eastAsia" w:ascii="宋体" w:hAnsi="宋体" w:eastAsia="宋体" w:cs="宋体"/>
          <w:bCs/>
          <w:sz w:val="24"/>
          <w:szCs w:val="32"/>
          <w:lang w:val="en-US" w:eastAsia="zh-CN"/>
        </w:rPr>
        <w:t>5</w:t>
      </w:r>
      <w:r>
        <w:rPr>
          <w:rFonts w:hint="eastAsia" w:ascii="宋体" w:hAnsi="宋体" w:eastAsia="宋体" w:cs="宋体"/>
          <w:bCs/>
          <w:sz w:val="24"/>
          <w:szCs w:val="32"/>
        </w:rPr>
        <w:t>. 评</w:t>
      </w:r>
      <w:bookmarkEnd w:id="106"/>
      <w:bookmarkEnd w:id="107"/>
      <w:bookmarkEnd w:id="108"/>
      <w:r>
        <w:rPr>
          <w:rFonts w:hint="eastAsia" w:ascii="宋体" w:hAnsi="宋体" w:eastAsia="宋体" w:cs="宋体"/>
          <w:bCs/>
          <w:sz w:val="24"/>
          <w:szCs w:val="32"/>
        </w:rPr>
        <w:t>审</w:t>
      </w:r>
    </w:p>
    <w:p w14:paraId="02B9C3B0">
      <w:pPr>
        <w:keepNext/>
        <w:keepLines/>
        <w:spacing w:before="120"/>
        <w:outlineLvl w:val="2"/>
        <w:rPr>
          <w:rFonts w:hint="eastAsia" w:ascii="宋体" w:hAnsi="宋体" w:eastAsia="宋体" w:cs="宋体"/>
          <w:bCs/>
          <w:sz w:val="24"/>
          <w:szCs w:val="32"/>
        </w:rPr>
      </w:pPr>
      <w:bookmarkStart w:id="109" w:name="_Toc26656973"/>
      <w:bookmarkStart w:id="110" w:name="_Toc14201242"/>
      <w:r>
        <w:rPr>
          <w:rFonts w:hint="eastAsia" w:ascii="宋体" w:hAnsi="宋体" w:eastAsia="宋体" w:cs="宋体"/>
          <w:bCs/>
          <w:sz w:val="24"/>
          <w:szCs w:val="32"/>
          <w:lang w:val="en-US" w:eastAsia="zh-CN"/>
        </w:rPr>
        <w:t>5</w:t>
      </w:r>
      <w:r>
        <w:rPr>
          <w:rFonts w:hint="eastAsia" w:ascii="宋体" w:hAnsi="宋体" w:eastAsia="宋体" w:cs="宋体"/>
          <w:bCs/>
          <w:sz w:val="24"/>
          <w:szCs w:val="32"/>
        </w:rPr>
        <w:t>.1</w:t>
      </w:r>
      <w:bookmarkEnd w:id="109"/>
      <w:bookmarkEnd w:id="110"/>
      <w:r>
        <w:rPr>
          <w:rFonts w:hint="eastAsia" w:ascii="宋体" w:hAnsi="宋体" w:eastAsia="宋体" w:cs="宋体"/>
          <w:bCs/>
          <w:sz w:val="24"/>
          <w:szCs w:val="32"/>
        </w:rPr>
        <w:t>评审小组</w:t>
      </w:r>
    </w:p>
    <w:p w14:paraId="69A1276F">
      <w:pPr>
        <w:spacing w:line="440" w:lineRule="exact"/>
        <w:ind w:firstLine="420"/>
        <w:rPr>
          <w:rFonts w:hint="eastAsia" w:ascii="宋体" w:hAnsi="宋体" w:eastAsia="宋体" w:cs="宋体"/>
        </w:rPr>
      </w:pPr>
      <w:r>
        <w:rPr>
          <w:rFonts w:hint="eastAsia" w:ascii="宋体" w:hAnsi="宋体" w:eastAsia="宋体" w:cs="宋体"/>
        </w:rPr>
        <w:t>评审由采购人自行组建的评审小组负责。评审小组人数：3~7人（单数）。</w:t>
      </w:r>
    </w:p>
    <w:p w14:paraId="569A55BA">
      <w:pPr>
        <w:keepNext/>
        <w:keepLines/>
        <w:spacing w:before="120"/>
        <w:outlineLvl w:val="2"/>
        <w:rPr>
          <w:rFonts w:hint="eastAsia" w:ascii="宋体" w:hAnsi="宋体" w:eastAsia="宋体" w:cs="宋体"/>
          <w:bCs/>
          <w:sz w:val="24"/>
          <w:szCs w:val="32"/>
        </w:rPr>
      </w:pPr>
      <w:bookmarkStart w:id="111" w:name="_Toc26656975"/>
      <w:bookmarkStart w:id="112" w:name="_Toc14201244"/>
      <w:r>
        <w:rPr>
          <w:rFonts w:hint="eastAsia" w:ascii="宋体" w:hAnsi="宋体" w:eastAsia="宋体" w:cs="宋体"/>
          <w:bCs/>
          <w:sz w:val="24"/>
          <w:szCs w:val="32"/>
          <w:lang w:val="en-US" w:eastAsia="zh-CN"/>
        </w:rPr>
        <w:t>5</w:t>
      </w:r>
      <w:r>
        <w:rPr>
          <w:rFonts w:hint="eastAsia" w:ascii="宋体" w:hAnsi="宋体" w:eastAsia="宋体" w:cs="宋体"/>
          <w:bCs/>
          <w:sz w:val="24"/>
          <w:szCs w:val="32"/>
        </w:rPr>
        <w:t>.2评</w:t>
      </w:r>
      <w:bookmarkEnd w:id="111"/>
      <w:bookmarkEnd w:id="112"/>
      <w:r>
        <w:rPr>
          <w:rFonts w:hint="eastAsia" w:ascii="宋体" w:hAnsi="宋体" w:eastAsia="宋体" w:cs="宋体"/>
          <w:bCs/>
          <w:sz w:val="24"/>
          <w:szCs w:val="32"/>
        </w:rPr>
        <w:t>审与协商</w:t>
      </w:r>
    </w:p>
    <w:p w14:paraId="68DB5C1D">
      <w:pPr>
        <w:spacing w:line="440" w:lineRule="exact"/>
        <w:ind w:firstLine="420"/>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.2.1评审小组按照第三章“评审办法”规定的方法、评审因素、标准和程序对响应文件进行初步评审。</w:t>
      </w:r>
    </w:p>
    <w:p w14:paraId="70F6CE20">
      <w:pPr>
        <w:spacing w:line="440" w:lineRule="exact"/>
        <w:ind w:firstLine="420"/>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.2.2初步评审通过后，评审小组与供应商就商务、技术方案和合同条款等内容进行一轮或多轮协商。供应商应在评审小组规定的时间内重新提交报价或方案。协商完成后，评审小组应向采购人提交书面评审报告。</w:t>
      </w:r>
    </w:p>
    <w:p w14:paraId="66263608">
      <w:pPr>
        <w:keepNext/>
        <w:keepLines/>
        <w:spacing w:before="156" w:beforeLines="50"/>
        <w:outlineLvl w:val="1"/>
        <w:rPr>
          <w:rFonts w:hint="eastAsia" w:ascii="宋体" w:hAnsi="宋体" w:eastAsia="宋体" w:cs="宋体"/>
          <w:bCs/>
          <w:sz w:val="24"/>
          <w:szCs w:val="32"/>
        </w:rPr>
      </w:pPr>
      <w:bookmarkStart w:id="113" w:name="_Toc9067726"/>
      <w:bookmarkStart w:id="114" w:name="_Toc14201245"/>
      <w:bookmarkStart w:id="115" w:name="_Toc26656976"/>
      <w:r>
        <w:rPr>
          <w:rFonts w:hint="eastAsia" w:ascii="宋体" w:hAnsi="宋体" w:eastAsia="宋体" w:cs="宋体"/>
          <w:bCs/>
          <w:sz w:val="24"/>
          <w:szCs w:val="32"/>
          <w:lang w:val="en-US" w:eastAsia="zh-CN"/>
        </w:rPr>
        <w:t>6</w:t>
      </w:r>
      <w:r>
        <w:rPr>
          <w:rFonts w:hint="eastAsia" w:ascii="宋体" w:hAnsi="宋体" w:eastAsia="宋体" w:cs="宋体"/>
          <w:bCs/>
          <w:sz w:val="24"/>
          <w:szCs w:val="32"/>
        </w:rPr>
        <w:t>. 合同授予</w:t>
      </w:r>
      <w:bookmarkEnd w:id="113"/>
      <w:bookmarkEnd w:id="114"/>
      <w:bookmarkEnd w:id="115"/>
    </w:p>
    <w:p w14:paraId="52A75177">
      <w:pPr>
        <w:keepNext/>
        <w:keepLines/>
        <w:spacing w:before="120"/>
        <w:outlineLvl w:val="2"/>
        <w:rPr>
          <w:rFonts w:hint="eastAsia" w:ascii="宋体" w:hAnsi="宋体" w:eastAsia="宋体" w:cs="宋体"/>
          <w:bCs/>
          <w:sz w:val="24"/>
          <w:szCs w:val="32"/>
        </w:rPr>
      </w:pPr>
      <w:bookmarkStart w:id="116" w:name="_Toc14201248"/>
      <w:bookmarkStart w:id="117" w:name="_Toc26656979"/>
      <w:r>
        <w:rPr>
          <w:rFonts w:hint="eastAsia" w:ascii="宋体" w:hAnsi="宋体" w:eastAsia="宋体" w:cs="宋体"/>
          <w:bCs/>
          <w:sz w:val="24"/>
          <w:szCs w:val="32"/>
          <w:lang w:val="en-US" w:eastAsia="zh-CN"/>
        </w:rPr>
        <w:t>6</w:t>
      </w:r>
      <w:r>
        <w:rPr>
          <w:rFonts w:hint="eastAsia" w:ascii="宋体" w:hAnsi="宋体" w:eastAsia="宋体" w:cs="宋体"/>
          <w:bCs/>
          <w:sz w:val="24"/>
          <w:szCs w:val="32"/>
        </w:rPr>
        <w:t>.1成交候选人履约能力审查</w:t>
      </w:r>
      <w:bookmarkEnd w:id="116"/>
      <w:bookmarkEnd w:id="117"/>
    </w:p>
    <w:p w14:paraId="73A53F7F">
      <w:pPr>
        <w:spacing w:line="440" w:lineRule="exact"/>
        <w:ind w:firstLine="420"/>
        <w:rPr>
          <w:rFonts w:hint="eastAsia" w:ascii="宋体" w:hAnsi="宋体" w:eastAsia="宋体" w:cs="宋体"/>
        </w:rPr>
      </w:pPr>
      <w:r>
        <w:rPr>
          <w:rFonts w:hint="eastAsia" w:ascii="宋体" w:hAnsi="宋体" w:eastAsia="宋体" w:cs="宋体"/>
        </w:rPr>
        <w:t>成交候选人的经营、财务状况发生较大变化或存在违法行为，采购人认为可能影响其履约能力的，将在发出成交通知书前提请原评审小组按照</w:t>
      </w:r>
      <w:r>
        <w:rPr>
          <w:rFonts w:hint="eastAsia" w:ascii="宋体" w:hAnsi="宋体" w:eastAsia="宋体" w:cs="宋体"/>
          <w:lang w:val="en-US" w:eastAsia="zh-CN"/>
        </w:rPr>
        <w:t>采购</w:t>
      </w:r>
      <w:r>
        <w:rPr>
          <w:rFonts w:hint="eastAsia" w:ascii="宋体" w:hAnsi="宋体" w:eastAsia="宋体" w:cs="宋体"/>
        </w:rPr>
        <w:t>文件规定的标准和方法进行审查确认。</w:t>
      </w:r>
    </w:p>
    <w:p w14:paraId="37AC63A8">
      <w:pPr>
        <w:keepNext/>
        <w:keepLines/>
        <w:spacing w:before="120"/>
        <w:outlineLvl w:val="2"/>
        <w:rPr>
          <w:rFonts w:hint="eastAsia" w:ascii="宋体" w:hAnsi="宋体" w:eastAsia="宋体" w:cs="宋体"/>
          <w:bCs/>
          <w:sz w:val="24"/>
          <w:szCs w:val="32"/>
        </w:rPr>
      </w:pPr>
      <w:bookmarkStart w:id="118" w:name="_Toc26656981"/>
      <w:bookmarkStart w:id="119" w:name="_Toc14201250"/>
      <w:r>
        <w:rPr>
          <w:rFonts w:hint="eastAsia" w:ascii="宋体" w:hAnsi="宋体" w:eastAsia="宋体" w:cs="宋体"/>
          <w:bCs/>
          <w:sz w:val="24"/>
          <w:szCs w:val="32"/>
          <w:lang w:val="en-US" w:eastAsia="zh-CN"/>
        </w:rPr>
        <w:t>6</w:t>
      </w:r>
      <w:r>
        <w:rPr>
          <w:rFonts w:hint="eastAsia" w:ascii="宋体" w:hAnsi="宋体" w:eastAsia="宋体" w:cs="宋体"/>
          <w:bCs/>
          <w:sz w:val="24"/>
          <w:szCs w:val="32"/>
        </w:rPr>
        <w:t>.</w:t>
      </w:r>
      <w:bookmarkEnd w:id="118"/>
      <w:bookmarkEnd w:id="119"/>
      <w:bookmarkStart w:id="120" w:name="_Toc26656983"/>
      <w:bookmarkStart w:id="121" w:name="_Toc14201252"/>
      <w:r>
        <w:rPr>
          <w:rFonts w:hint="eastAsia" w:ascii="宋体" w:hAnsi="宋体" w:eastAsia="宋体" w:cs="宋体"/>
          <w:bCs/>
          <w:sz w:val="24"/>
          <w:szCs w:val="32"/>
        </w:rPr>
        <w:t>2履约保证金</w:t>
      </w:r>
      <w:bookmarkEnd w:id="120"/>
      <w:bookmarkEnd w:id="121"/>
    </w:p>
    <w:p w14:paraId="41DAD049">
      <w:pPr>
        <w:spacing w:line="440" w:lineRule="exact"/>
        <w:ind w:firstLine="420"/>
        <w:rPr>
          <w:rFonts w:hint="eastAsia" w:ascii="宋体" w:hAnsi="宋体" w:eastAsia="宋体" w:cs="宋体"/>
        </w:rPr>
      </w:pPr>
      <w:bookmarkStart w:id="122" w:name="_Toc14201253"/>
      <w:bookmarkStart w:id="123" w:name="_Toc26656984"/>
      <w:r>
        <w:rPr>
          <w:rFonts w:hint="eastAsia" w:ascii="宋体" w:hAnsi="宋体" w:eastAsia="宋体" w:cs="宋体"/>
          <w:color w:val="auto"/>
          <w:lang w:eastAsia="zh-CN"/>
        </w:rPr>
        <w:t>本采购项目不设</w:t>
      </w:r>
      <w:r>
        <w:rPr>
          <w:rFonts w:hint="eastAsia" w:ascii="宋体" w:hAnsi="宋体" w:eastAsia="宋体" w:cs="宋体"/>
          <w:color w:val="auto"/>
          <w:lang w:val="en-US" w:eastAsia="zh-CN"/>
        </w:rPr>
        <w:t>履约</w:t>
      </w:r>
      <w:r>
        <w:rPr>
          <w:rFonts w:hint="eastAsia" w:ascii="宋体" w:hAnsi="宋体" w:eastAsia="宋体" w:cs="宋体"/>
          <w:color w:val="auto"/>
          <w:lang w:eastAsia="zh-CN"/>
        </w:rPr>
        <w:t>保证金。</w:t>
      </w:r>
    </w:p>
    <w:p w14:paraId="62F76D01">
      <w:pPr>
        <w:keepNext/>
        <w:keepLines/>
        <w:spacing w:before="120"/>
        <w:outlineLvl w:val="2"/>
        <w:rPr>
          <w:rFonts w:hint="eastAsia" w:ascii="宋体" w:hAnsi="宋体" w:eastAsia="宋体" w:cs="宋体"/>
          <w:bCs/>
          <w:sz w:val="24"/>
          <w:szCs w:val="32"/>
        </w:rPr>
      </w:pPr>
      <w:r>
        <w:rPr>
          <w:rFonts w:hint="eastAsia" w:ascii="宋体" w:hAnsi="宋体" w:eastAsia="宋体" w:cs="宋体"/>
          <w:bCs/>
          <w:sz w:val="24"/>
          <w:szCs w:val="32"/>
          <w:lang w:val="en-US" w:eastAsia="zh-CN"/>
        </w:rPr>
        <w:t>6</w:t>
      </w:r>
      <w:r>
        <w:rPr>
          <w:rFonts w:hint="eastAsia" w:ascii="宋体" w:hAnsi="宋体" w:eastAsia="宋体" w:cs="宋体"/>
          <w:bCs/>
          <w:sz w:val="24"/>
          <w:szCs w:val="32"/>
        </w:rPr>
        <w:t>.</w:t>
      </w:r>
      <w:r>
        <w:rPr>
          <w:rFonts w:hint="eastAsia" w:ascii="宋体" w:hAnsi="宋体" w:eastAsia="宋体" w:cs="宋体"/>
          <w:bCs/>
          <w:sz w:val="24"/>
          <w:szCs w:val="32"/>
          <w:lang w:val="en-US" w:eastAsia="zh-CN"/>
        </w:rPr>
        <w:t>3</w:t>
      </w:r>
      <w:r>
        <w:rPr>
          <w:rFonts w:hint="eastAsia" w:ascii="宋体" w:hAnsi="宋体" w:eastAsia="宋体" w:cs="宋体"/>
          <w:bCs/>
          <w:sz w:val="24"/>
          <w:szCs w:val="32"/>
        </w:rPr>
        <w:t>签订合同</w:t>
      </w:r>
      <w:bookmarkEnd w:id="122"/>
      <w:bookmarkEnd w:id="123"/>
    </w:p>
    <w:p w14:paraId="7B442B5B">
      <w:pPr>
        <w:spacing w:line="440" w:lineRule="exact"/>
        <w:ind w:firstLine="420"/>
        <w:rPr>
          <w:rFonts w:hint="eastAsia" w:ascii="宋体" w:hAnsi="宋体" w:eastAsia="宋体" w:cs="宋体"/>
          <w:highlight w:val="yellow"/>
        </w:rPr>
      </w:pPr>
      <w:r>
        <w:rPr>
          <w:rFonts w:hint="eastAsia" w:ascii="宋体" w:hAnsi="宋体" w:eastAsia="宋体" w:cs="宋体"/>
        </w:rPr>
        <w:t>采购人和成交人应在响应有效期内以及成交通知书发出之日起30日内，根据采购文件和成交人的响应文件订立书面合同。成交人无正当理由拒签合同，在签订合同时向采购人提出附加条件，给采购人造成的损失，成交人还应予以赔偿。</w:t>
      </w:r>
    </w:p>
    <w:p w14:paraId="4034C8AD">
      <w:pPr>
        <w:keepNext/>
        <w:keepLines/>
        <w:spacing w:before="156" w:beforeLines="50"/>
        <w:outlineLvl w:val="1"/>
        <w:rPr>
          <w:rFonts w:hint="eastAsia" w:ascii="宋体" w:hAnsi="宋体" w:eastAsia="宋体" w:cs="宋体"/>
          <w:bCs/>
          <w:sz w:val="24"/>
          <w:szCs w:val="32"/>
        </w:rPr>
      </w:pPr>
      <w:bookmarkStart w:id="124" w:name="_Toc9067727"/>
      <w:bookmarkStart w:id="125" w:name="_Toc26656988"/>
      <w:bookmarkStart w:id="126" w:name="_Toc14201257"/>
      <w:r>
        <w:rPr>
          <w:rFonts w:hint="eastAsia" w:ascii="宋体" w:hAnsi="宋体" w:eastAsia="宋体" w:cs="宋体"/>
          <w:bCs/>
          <w:sz w:val="24"/>
          <w:szCs w:val="32"/>
          <w:lang w:val="en-US" w:eastAsia="zh-CN"/>
        </w:rPr>
        <w:t>7</w:t>
      </w:r>
      <w:r>
        <w:rPr>
          <w:rFonts w:hint="eastAsia" w:ascii="宋体" w:hAnsi="宋体" w:eastAsia="宋体" w:cs="宋体"/>
          <w:bCs/>
          <w:sz w:val="24"/>
          <w:szCs w:val="32"/>
        </w:rPr>
        <w:t>. 纪律和监督</w:t>
      </w:r>
      <w:bookmarkEnd w:id="124"/>
      <w:bookmarkEnd w:id="125"/>
      <w:bookmarkEnd w:id="126"/>
    </w:p>
    <w:p w14:paraId="107C05F5">
      <w:pPr>
        <w:spacing w:line="440" w:lineRule="exact"/>
        <w:ind w:firstLine="420"/>
        <w:rPr>
          <w:rFonts w:hint="eastAsia" w:ascii="宋体" w:hAnsi="宋体" w:eastAsia="宋体" w:cs="宋体"/>
        </w:rPr>
      </w:pPr>
      <w:r>
        <w:rPr>
          <w:rFonts w:hint="eastAsia" w:ascii="宋体" w:hAnsi="宋体" w:eastAsia="宋体" w:cs="宋体"/>
        </w:rPr>
        <w:t>供应商不得与采购人串通报价，不得向采购人或评审小组成员行贿谋取成交，不得以他人名义报价或以其他方式弄虚作假骗取成交；供应商不得以任何方式干扰、影响评审工作。</w:t>
      </w:r>
    </w:p>
    <w:p w14:paraId="0909E66F">
      <w:pPr>
        <w:keepNext/>
        <w:keepLines/>
        <w:spacing w:before="156" w:beforeLines="50"/>
        <w:outlineLvl w:val="1"/>
        <w:rPr>
          <w:rFonts w:hint="eastAsia" w:ascii="宋体" w:hAnsi="宋体" w:eastAsia="宋体" w:cs="宋体"/>
          <w:bCs/>
          <w:sz w:val="24"/>
          <w:szCs w:val="32"/>
        </w:rPr>
      </w:pPr>
      <w:bookmarkStart w:id="127" w:name="_Toc14201262"/>
      <w:bookmarkStart w:id="128" w:name="_Toc26656993"/>
      <w:r>
        <w:rPr>
          <w:rFonts w:hint="eastAsia" w:ascii="宋体" w:hAnsi="宋体" w:eastAsia="宋体" w:cs="宋体"/>
          <w:bCs/>
          <w:sz w:val="24"/>
          <w:szCs w:val="32"/>
          <w:lang w:val="en-US" w:eastAsia="zh-CN"/>
        </w:rPr>
        <w:t>8</w:t>
      </w:r>
      <w:r>
        <w:rPr>
          <w:rFonts w:hint="eastAsia" w:ascii="宋体" w:hAnsi="宋体" w:eastAsia="宋体" w:cs="宋体"/>
          <w:bCs/>
          <w:sz w:val="24"/>
          <w:szCs w:val="32"/>
        </w:rPr>
        <w:t xml:space="preserve"> 投诉</w:t>
      </w:r>
      <w:bookmarkEnd w:id="127"/>
      <w:bookmarkEnd w:id="128"/>
    </w:p>
    <w:p w14:paraId="0C912038">
      <w:pPr>
        <w:spacing w:line="440" w:lineRule="exact"/>
        <w:ind w:firstLine="420"/>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.1 供应商或其他利害关系人认为采购活动不符合法律法规规定的，可以自知道或应当知道之日起10日内向有关监督部门投诉。投诉应有明确的请求和必要的证明材料。</w:t>
      </w:r>
    </w:p>
    <w:p w14:paraId="1E228ED4">
      <w:pPr>
        <w:spacing w:line="440" w:lineRule="exact"/>
        <w:ind w:firstLine="420"/>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.2 监督部门及联系方式：</w:t>
      </w:r>
      <w:permStart w:id="6" w:edGrp="everyone"/>
      <w:r>
        <w:rPr>
          <w:rFonts w:hint="eastAsia" w:ascii="宋体" w:hAnsi="宋体" w:eastAsia="宋体" w:cs="宋体"/>
          <w:color w:val="auto"/>
        </w:rPr>
        <w:t>中盛</w:t>
      </w:r>
      <w:r>
        <w:rPr>
          <w:rFonts w:hint="eastAsia" w:ascii="宋体" w:hAnsi="宋体" w:eastAsia="宋体" w:cs="宋体"/>
          <w:color w:val="auto"/>
          <w:lang w:val="en-US" w:eastAsia="zh-CN"/>
        </w:rPr>
        <w:t>纪检委</w:t>
      </w:r>
      <w:r>
        <w:rPr>
          <w:rFonts w:hint="eastAsia" w:ascii="宋体" w:hAnsi="宋体" w:eastAsia="宋体" w:cs="宋体"/>
          <w:color w:val="auto"/>
        </w:rPr>
        <w:t>，0551-63406663</w:t>
      </w:r>
    </w:p>
    <w:permEnd w:id="6"/>
    <w:p w14:paraId="22B33962">
      <w:pPr>
        <w:widowControl/>
        <w:jc w:val="left"/>
        <w:rPr>
          <w:rFonts w:hint="eastAsia" w:ascii="宋体" w:hAnsi="宋体" w:eastAsia="宋体" w:cs="宋体"/>
        </w:rPr>
      </w:pPr>
    </w:p>
    <w:p w14:paraId="55DB68DB">
      <w:pPr>
        <w:pStyle w:val="9"/>
        <w:rPr>
          <w:rFonts w:hint="eastAsia" w:ascii="宋体" w:hAnsi="宋体" w:eastAsia="宋体" w:cs="宋体"/>
        </w:rPr>
      </w:pPr>
    </w:p>
    <w:p w14:paraId="1C6291F0">
      <w:pPr>
        <w:pStyle w:val="2"/>
        <w:numPr>
          <w:ilvl w:val="0"/>
          <w:numId w:val="5"/>
        </w:numPr>
        <w:spacing w:before="312" w:after="312"/>
        <w:rPr>
          <w:rFonts w:hint="eastAsia" w:ascii="宋体" w:hAnsi="宋体" w:eastAsia="宋体" w:cs="宋体"/>
        </w:rPr>
        <w:sectPr>
          <w:footerReference r:id="rId3" w:type="default"/>
          <w:footerReference r:id="rId4" w:type="even"/>
          <w:footnotePr>
            <w:numFmt w:val="decimalEnclosedCircleChinese"/>
          </w:footnotePr>
          <w:pgSz w:w="11906" w:h="16838"/>
          <w:pgMar w:top="1440" w:right="1709" w:bottom="1440" w:left="1797" w:header="851" w:footer="992" w:gutter="0"/>
          <w:pgNumType w:start="1"/>
          <w:cols w:space="720" w:num="1"/>
          <w:docGrid w:type="linesAndChars" w:linePitch="312" w:charSpace="0"/>
        </w:sectPr>
      </w:pPr>
      <w:bookmarkStart w:id="129" w:name="_Toc29272_WPSOffice_Level1"/>
    </w:p>
    <w:p w14:paraId="316FA1C9">
      <w:pPr>
        <w:pStyle w:val="2"/>
        <w:numPr>
          <w:ilvl w:val="0"/>
          <w:numId w:val="3"/>
        </w:numPr>
        <w:spacing w:before="312" w:after="312"/>
        <w:rPr>
          <w:rFonts w:hint="eastAsia" w:ascii="宋体" w:hAnsi="宋体" w:eastAsia="宋体" w:cs="宋体"/>
        </w:rPr>
      </w:pPr>
      <w:bookmarkStart w:id="130" w:name="_Toc160006661"/>
      <w:r>
        <w:rPr>
          <w:rFonts w:hint="eastAsia" w:ascii="宋体" w:hAnsi="宋体" w:eastAsia="宋体" w:cs="宋体"/>
        </w:rPr>
        <w:t>评审办法</w:t>
      </w:r>
      <w:bookmarkEnd w:id="129"/>
      <w:r>
        <w:rPr>
          <w:rFonts w:hint="eastAsia" w:ascii="宋体" w:hAnsi="宋体" w:eastAsia="宋体" w:cs="宋体"/>
        </w:rPr>
        <w:t>（初步评审）</w:t>
      </w:r>
      <w:bookmarkEnd w:id="130"/>
    </w:p>
    <w:p w14:paraId="13138B32">
      <w:pPr>
        <w:adjustRightInd w:val="0"/>
        <w:snapToGrid w:val="0"/>
        <w:spacing w:line="360" w:lineRule="auto"/>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rPr>
        <w:t>表</w:t>
      </w:r>
      <w:r>
        <w:rPr>
          <w:rFonts w:hint="eastAsia" w:ascii="宋体" w:hAnsi="宋体" w:eastAsia="宋体" w:cs="宋体"/>
          <w:color w:val="auto"/>
          <w:sz w:val="24"/>
          <w:lang w:val="en-US" w:eastAsia="zh-CN"/>
        </w:rPr>
        <w:t>1</w:t>
      </w:r>
      <w:r>
        <w:rPr>
          <w:rFonts w:hint="eastAsia" w:ascii="宋体" w:hAnsi="宋体" w:eastAsia="宋体" w:cs="宋体"/>
          <w:color w:val="auto"/>
          <w:sz w:val="24"/>
        </w:rPr>
        <w:t>响应文件</w:t>
      </w:r>
      <w:r>
        <w:rPr>
          <w:rFonts w:hint="eastAsia" w:ascii="宋体" w:hAnsi="宋体" w:eastAsia="宋体" w:cs="宋体"/>
          <w:color w:val="auto"/>
          <w:sz w:val="24"/>
          <w:lang w:val="en-US" w:eastAsia="zh-CN"/>
        </w:rPr>
        <w:t>评审</w:t>
      </w:r>
    </w:p>
    <w:tbl>
      <w:tblPr>
        <w:tblStyle w:val="25"/>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79"/>
        <w:gridCol w:w="1757"/>
        <w:gridCol w:w="4819"/>
      </w:tblGrid>
      <w:tr w14:paraId="766F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79" w:type="dxa"/>
            <w:tcBorders>
              <w:top w:val="single" w:color="auto" w:sz="4" w:space="0"/>
              <w:left w:val="single" w:color="auto" w:sz="4" w:space="0"/>
              <w:bottom w:val="single" w:color="auto" w:sz="4" w:space="0"/>
              <w:right w:val="single" w:color="auto" w:sz="4" w:space="0"/>
            </w:tcBorders>
            <w:vAlign w:val="center"/>
          </w:tcPr>
          <w:p w14:paraId="0DD1546D">
            <w:pPr>
              <w:widowControl/>
              <w:spacing w:line="360" w:lineRule="atLeast"/>
              <w:jc w:val="center"/>
              <w:rPr>
                <w:rFonts w:hint="eastAsia" w:ascii="宋体" w:hAnsi="宋体" w:eastAsia="宋体" w:cs="宋体"/>
                <w:kern w:val="0"/>
                <w:szCs w:val="21"/>
              </w:rPr>
            </w:pPr>
            <w:r>
              <w:rPr>
                <w:rFonts w:hint="eastAsia" w:ascii="宋体" w:hAnsi="宋体" w:eastAsia="宋体" w:cs="宋体"/>
                <w:b/>
                <w:bCs/>
                <w:kern w:val="0"/>
                <w:szCs w:val="21"/>
              </w:rPr>
              <w:t>条款号</w:t>
            </w:r>
          </w:p>
        </w:tc>
        <w:tc>
          <w:tcPr>
            <w:tcW w:w="1757" w:type="dxa"/>
            <w:tcBorders>
              <w:top w:val="single" w:color="auto" w:sz="4" w:space="0"/>
              <w:left w:val="single" w:color="auto" w:sz="4" w:space="0"/>
              <w:bottom w:val="single" w:color="auto" w:sz="4" w:space="0"/>
              <w:right w:val="single" w:color="auto" w:sz="4" w:space="0"/>
            </w:tcBorders>
            <w:vAlign w:val="center"/>
          </w:tcPr>
          <w:p w14:paraId="64177C99">
            <w:pPr>
              <w:widowControl/>
              <w:spacing w:line="360" w:lineRule="atLeast"/>
              <w:jc w:val="center"/>
              <w:rPr>
                <w:rFonts w:hint="eastAsia" w:ascii="宋体" w:hAnsi="宋体" w:eastAsia="宋体" w:cs="宋体"/>
                <w:kern w:val="0"/>
                <w:szCs w:val="21"/>
              </w:rPr>
            </w:pPr>
            <w:r>
              <w:rPr>
                <w:rFonts w:hint="eastAsia" w:ascii="宋体" w:hAnsi="宋体" w:eastAsia="宋体" w:cs="宋体"/>
                <w:b/>
                <w:bCs/>
                <w:kern w:val="0"/>
                <w:szCs w:val="21"/>
              </w:rPr>
              <w:t>评审因素</w:t>
            </w:r>
          </w:p>
        </w:tc>
        <w:tc>
          <w:tcPr>
            <w:tcW w:w="4819" w:type="dxa"/>
            <w:tcBorders>
              <w:top w:val="single" w:color="auto" w:sz="4" w:space="0"/>
              <w:left w:val="single" w:color="auto" w:sz="4" w:space="0"/>
              <w:bottom w:val="single" w:color="auto" w:sz="4" w:space="0"/>
              <w:right w:val="single" w:color="auto" w:sz="4" w:space="0"/>
            </w:tcBorders>
            <w:vAlign w:val="center"/>
          </w:tcPr>
          <w:p w14:paraId="6D84A5EC">
            <w:pPr>
              <w:widowControl/>
              <w:spacing w:line="360" w:lineRule="atLeast"/>
              <w:jc w:val="center"/>
              <w:rPr>
                <w:rFonts w:hint="eastAsia" w:ascii="宋体" w:hAnsi="宋体" w:eastAsia="宋体" w:cs="宋体"/>
                <w:kern w:val="0"/>
                <w:szCs w:val="21"/>
              </w:rPr>
            </w:pPr>
            <w:r>
              <w:rPr>
                <w:rFonts w:hint="eastAsia" w:ascii="宋体" w:hAnsi="宋体" w:eastAsia="宋体" w:cs="宋体"/>
                <w:b/>
                <w:bCs/>
                <w:kern w:val="0"/>
                <w:szCs w:val="21"/>
              </w:rPr>
              <w:t>评审标准</w:t>
            </w:r>
          </w:p>
        </w:tc>
      </w:tr>
      <w:tr w14:paraId="469D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79" w:type="dxa"/>
            <w:vMerge w:val="restart"/>
            <w:tcBorders>
              <w:top w:val="single" w:color="auto" w:sz="4" w:space="0"/>
              <w:left w:val="single" w:color="auto" w:sz="4" w:space="0"/>
              <w:right w:val="single" w:color="auto" w:sz="4" w:space="0"/>
            </w:tcBorders>
            <w:vAlign w:val="center"/>
          </w:tcPr>
          <w:p w14:paraId="1D3D5BE0">
            <w:pPr>
              <w:widowControl/>
              <w:adjustRightInd w:val="0"/>
              <w:snapToGrid w:val="0"/>
              <w:spacing w:line="360" w:lineRule="atLeast"/>
              <w:jc w:val="center"/>
              <w:rPr>
                <w:rFonts w:hint="eastAsia" w:ascii="宋体" w:hAnsi="宋体" w:eastAsia="宋体" w:cs="宋体"/>
                <w:kern w:val="0"/>
                <w:szCs w:val="21"/>
              </w:rPr>
            </w:pPr>
            <w:r>
              <w:rPr>
                <w:rFonts w:hint="eastAsia" w:ascii="宋体" w:hAnsi="宋体" w:eastAsia="宋体" w:cs="宋体"/>
                <w:kern w:val="0"/>
                <w:szCs w:val="21"/>
              </w:rPr>
              <w:t>形式评审标准</w:t>
            </w:r>
          </w:p>
        </w:tc>
        <w:tc>
          <w:tcPr>
            <w:tcW w:w="1757" w:type="dxa"/>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14:paraId="7A49054B">
            <w:pPr>
              <w:widowControl/>
              <w:adjustRightInd w:val="0"/>
              <w:snapToGrid w:val="0"/>
              <w:spacing w:line="360" w:lineRule="atLeast"/>
              <w:jc w:val="left"/>
              <w:rPr>
                <w:rFonts w:hint="eastAsia" w:ascii="宋体" w:hAnsi="宋体" w:eastAsia="宋体" w:cs="宋体"/>
                <w:kern w:val="0"/>
                <w:szCs w:val="21"/>
              </w:rPr>
            </w:pPr>
            <w:r>
              <w:rPr>
                <w:rFonts w:hint="eastAsia" w:ascii="宋体" w:hAnsi="宋体" w:eastAsia="宋体" w:cs="宋体"/>
                <w:kern w:val="0"/>
                <w:szCs w:val="21"/>
              </w:rPr>
              <w:t>供应商名称</w:t>
            </w:r>
          </w:p>
        </w:tc>
        <w:tc>
          <w:tcPr>
            <w:tcW w:w="4819" w:type="dxa"/>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14:paraId="7B5FD42E">
            <w:pPr>
              <w:widowControl/>
              <w:adjustRightInd w:val="0"/>
              <w:snapToGrid w:val="0"/>
              <w:spacing w:line="360" w:lineRule="atLeast"/>
              <w:jc w:val="left"/>
              <w:rPr>
                <w:rFonts w:hint="eastAsia" w:ascii="宋体" w:hAnsi="宋体" w:eastAsia="宋体" w:cs="宋体"/>
                <w:kern w:val="0"/>
                <w:szCs w:val="21"/>
              </w:rPr>
            </w:pPr>
            <w:r>
              <w:rPr>
                <w:rFonts w:hint="eastAsia" w:ascii="宋体" w:hAnsi="宋体" w:eastAsia="宋体" w:cs="宋体"/>
                <w:kern w:val="0"/>
                <w:szCs w:val="21"/>
              </w:rPr>
              <w:t>与营业执照、资质证书（如有）一致</w:t>
            </w:r>
          </w:p>
        </w:tc>
      </w:tr>
      <w:tr w14:paraId="5188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79" w:type="dxa"/>
            <w:vMerge w:val="continue"/>
            <w:tcBorders>
              <w:left w:val="single" w:color="auto" w:sz="4" w:space="0"/>
              <w:right w:val="single" w:color="auto" w:sz="4" w:space="0"/>
            </w:tcBorders>
            <w:vAlign w:val="center"/>
          </w:tcPr>
          <w:p w14:paraId="044491E4">
            <w:pPr>
              <w:widowControl/>
              <w:jc w:val="left"/>
              <w:rPr>
                <w:rFonts w:hint="eastAsia" w:ascii="宋体" w:hAnsi="宋体" w:eastAsia="宋体" w:cs="宋体"/>
                <w:kern w:val="0"/>
                <w:szCs w:val="21"/>
              </w:rPr>
            </w:pPr>
          </w:p>
        </w:tc>
        <w:tc>
          <w:tcPr>
            <w:tcW w:w="1757" w:type="dxa"/>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14:paraId="02F7C6D0">
            <w:pPr>
              <w:widowControl/>
              <w:adjustRightInd w:val="0"/>
              <w:snapToGrid w:val="0"/>
              <w:spacing w:line="360" w:lineRule="atLeast"/>
              <w:jc w:val="left"/>
              <w:rPr>
                <w:rFonts w:hint="eastAsia" w:ascii="宋体" w:hAnsi="宋体" w:eastAsia="宋体" w:cs="宋体"/>
                <w:kern w:val="0"/>
                <w:szCs w:val="21"/>
              </w:rPr>
            </w:pPr>
            <w:r>
              <w:rPr>
                <w:rFonts w:hint="eastAsia" w:ascii="宋体" w:hAnsi="宋体" w:eastAsia="宋体" w:cs="宋体"/>
                <w:kern w:val="0"/>
                <w:szCs w:val="21"/>
              </w:rPr>
              <w:t>响应文件格式</w:t>
            </w:r>
          </w:p>
        </w:tc>
        <w:tc>
          <w:tcPr>
            <w:tcW w:w="4819" w:type="dxa"/>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14:paraId="1D920E2B">
            <w:pPr>
              <w:widowControl/>
              <w:adjustRightInd w:val="0"/>
              <w:snapToGrid w:val="0"/>
              <w:spacing w:line="360" w:lineRule="atLeast"/>
              <w:jc w:val="left"/>
              <w:rPr>
                <w:rFonts w:hint="eastAsia" w:ascii="宋体" w:hAnsi="宋体" w:eastAsia="宋体" w:cs="宋体"/>
                <w:kern w:val="0"/>
                <w:szCs w:val="21"/>
              </w:rPr>
            </w:pPr>
            <w:r>
              <w:rPr>
                <w:rFonts w:hint="eastAsia" w:ascii="宋体" w:hAnsi="宋体" w:eastAsia="宋体" w:cs="宋体"/>
                <w:kern w:val="0"/>
                <w:szCs w:val="21"/>
              </w:rPr>
              <w:t>符合第六章“响应文件格式”的规定，关键字迹清晰可辨</w:t>
            </w:r>
          </w:p>
        </w:tc>
      </w:tr>
      <w:tr w14:paraId="6E7EF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79" w:type="dxa"/>
            <w:vMerge w:val="continue"/>
            <w:tcBorders>
              <w:left w:val="single" w:color="auto" w:sz="4" w:space="0"/>
              <w:bottom w:val="single" w:color="auto" w:sz="4" w:space="0"/>
              <w:right w:val="single" w:color="auto" w:sz="4" w:space="0"/>
            </w:tcBorders>
            <w:vAlign w:val="center"/>
          </w:tcPr>
          <w:p w14:paraId="75E996BE">
            <w:pPr>
              <w:widowControl/>
              <w:jc w:val="left"/>
              <w:rPr>
                <w:rFonts w:hint="eastAsia" w:ascii="宋体" w:hAnsi="宋体" w:eastAsia="宋体" w:cs="宋体"/>
                <w:kern w:val="0"/>
                <w:szCs w:val="21"/>
              </w:rPr>
            </w:pPr>
          </w:p>
        </w:tc>
        <w:tc>
          <w:tcPr>
            <w:tcW w:w="1757" w:type="dxa"/>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14:paraId="4CEA8891">
            <w:pPr>
              <w:widowControl/>
              <w:adjustRightInd w:val="0"/>
              <w:snapToGrid w:val="0"/>
              <w:spacing w:line="360" w:lineRule="atLeast"/>
              <w:jc w:val="left"/>
              <w:rPr>
                <w:rFonts w:hint="eastAsia" w:ascii="宋体" w:hAnsi="宋体" w:eastAsia="宋体" w:cs="宋体"/>
                <w:kern w:val="0"/>
                <w:szCs w:val="21"/>
              </w:rPr>
            </w:pPr>
            <w:r>
              <w:rPr>
                <w:rFonts w:hint="eastAsia" w:ascii="宋体" w:hAnsi="宋体" w:eastAsia="宋体" w:cs="宋体"/>
                <w:kern w:val="0"/>
                <w:szCs w:val="21"/>
              </w:rPr>
              <w:t>签名盖章</w:t>
            </w:r>
          </w:p>
        </w:tc>
        <w:tc>
          <w:tcPr>
            <w:tcW w:w="4819" w:type="dxa"/>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14:paraId="07D661A7">
            <w:pPr>
              <w:widowControl/>
              <w:adjustRightInd w:val="0"/>
              <w:snapToGrid w:val="0"/>
              <w:spacing w:line="360" w:lineRule="atLeast"/>
              <w:jc w:val="left"/>
              <w:rPr>
                <w:rFonts w:hint="eastAsia" w:ascii="宋体" w:hAnsi="宋体" w:eastAsia="宋体" w:cs="宋体"/>
                <w:kern w:val="0"/>
                <w:szCs w:val="21"/>
              </w:rPr>
            </w:pPr>
            <w:r>
              <w:rPr>
                <w:rFonts w:hint="eastAsia" w:ascii="宋体" w:hAnsi="宋体" w:eastAsia="宋体" w:cs="宋体"/>
                <w:bCs/>
                <w:kern w:val="0"/>
                <w:szCs w:val="21"/>
              </w:rPr>
              <w:t>符合第二章“供应商须知”第3.6.3项的规定</w:t>
            </w:r>
          </w:p>
        </w:tc>
      </w:tr>
      <w:tr w14:paraId="0F3B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79" w:type="dxa"/>
            <w:tcBorders>
              <w:top w:val="single" w:color="auto" w:sz="4" w:space="0"/>
              <w:left w:val="single" w:color="auto" w:sz="4" w:space="0"/>
              <w:bottom w:val="single" w:color="auto" w:sz="4" w:space="0"/>
              <w:right w:val="single" w:color="auto" w:sz="4" w:space="0"/>
            </w:tcBorders>
            <w:vAlign w:val="center"/>
          </w:tcPr>
          <w:p w14:paraId="48B01DBB">
            <w:pPr>
              <w:widowControl/>
              <w:adjustRightInd w:val="0"/>
              <w:snapToGrid w:val="0"/>
              <w:spacing w:line="360" w:lineRule="atLeast"/>
              <w:jc w:val="center"/>
              <w:rPr>
                <w:rFonts w:hint="eastAsia" w:ascii="宋体" w:hAnsi="宋体" w:eastAsia="宋体" w:cs="宋体"/>
                <w:kern w:val="0"/>
                <w:szCs w:val="21"/>
              </w:rPr>
            </w:pPr>
            <w:r>
              <w:rPr>
                <w:rFonts w:hint="eastAsia" w:ascii="宋体" w:hAnsi="宋体" w:eastAsia="宋体" w:cs="宋体"/>
                <w:kern w:val="0"/>
                <w:szCs w:val="21"/>
              </w:rPr>
              <w:t>资格评审标准</w:t>
            </w:r>
          </w:p>
        </w:tc>
        <w:tc>
          <w:tcPr>
            <w:tcW w:w="1757" w:type="dxa"/>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14:paraId="7F00EFF0">
            <w:pPr>
              <w:widowControl/>
              <w:adjustRightInd w:val="0"/>
              <w:snapToGrid w:val="0"/>
              <w:spacing w:line="360" w:lineRule="atLeast"/>
              <w:jc w:val="left"/>
              <w:rPr>
                <w:rFonts w:hint="eastAsia" w:ascii="宋体" w:hAnsi="宋体" w:eastAsia="宋体" w:cs="宋体"/>
                <w:kern w:val="0"/>
                <w:szCs w:val="21"/>
              </w:rPr>
            </w:pPr>
            <w:r>
              <w:rPr>
                <w:rFonts w:hint="eastAsia" w:ascii="宋体" w:hAnsi="宋体" w:eastAsia="宋体" w:cs="宋体"/>
                <w:kern w:val="0"/>
                <w:szCs w:val="21"/>
              </w:rPr>
              <w:t>资质条件、能力、信誉、人员配置</w:t>
            </w:r>
          </w:p>
        </w:tc>
        <w:tc>
          <w:tcPr>
            <w:tcW w:w="4819" w:type="dxa"/>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14:paraId="6247DE3B">
            <w:pPr>
              <w:adjustRightInd w:val="0"/>
              <w:snapToGrid w:val="0"/>
              <w:spacing w:line="360" w:lineRule="atLeast"/>
              <w:jc w:val="left"/>
              <w:rPr>
                <w:rFonts w:hint="eastAsia" w:ascii="宋体" w:hAnsi="宋体" w:eastAsia="宋体" w:cs="宋体"/>
                <w:kern w:val="0"/>
                <w:szCs w:val="21"/>
              </w:rPr>
            </w:pPr>
            <w:r>
              <w:rPr>
                <w:rFonts w:hint="eastAsia" w:ascii="宋体" w:hAnsi="宋体" w:eastAsia="宋体" w:cs="宋体"/>
                <w:kern w:val="0"/>
                <w:szCs w:val="21"/>
              </w:rPr>
              <w:t>符合第二章“供应商须知”第1.2.1项规定</w:t>
            </w:r>
          </w:p>
        </w:tc>
      </w:tr>
    </w:tbl>
    <w:p w14:paraId="1ED6E53F">
      <w:pPr>
        <w:spacing w:line="440" w:lineRule="exact"/>
        <w:ind w:firstLine="420"/>
        <w:rPr>
          <w:rFonts w:hint="eastAsia" w:ascii="宋体" w:hAnsi="宋体" w:eastAsia="宋体" w:cs="宋体"/>
        </w:rPr>
      </w:pPr>
      <w:r>
        <w:rPr>
          <w:rFonts w:hint="eastAsia" w:ascii="宋体" w:hAnsi="宋体" w:eastAsia="宋体" w:cs="宋体"/>
        </w:rPr>
        <w:t>3.1评审小组依据</w:t>
      </w:r>
      <w:r>
        <w:rPr>
          <w:rFonts w:hint="eastAsia" w:ascii="宋体" w:hAnsi="宋体" w:eastAsia="宋体" w:cs="宋体"/>
          <w:highlight w:val="none"/>
        </w:rPr>
        <w:t>本章表</w:t>
      </w:r>
      <w:r>
        <w:rPr>
          <w:rFonts w:hint="eastAsia" w:ascii="宋体" w:hAnsi="宋体" w:eastAsia="宋体" w:cs="宋体"/>
          <w:highlight w:val="none"/>
          <w:lang w:val="en-US" w:eastAsia="zh-CN"/>
        </w:rPr>
        <w:t>1</w:t>
      </w:r>
      <w:r>
        <w:rPr>
          <w:rFonts w:hint="eastAsia" w:ascii="宋体" w:hAnsi="宋体" w:eastAsia="宋体" w:cs="宋体"/>
        </w:rPr>
        <w:t>标准对响应文件进行评审。有一项不符合评审标准的，评审小组应否决其响应文件。</w:t>
      </w:r>
    </w:p>
    <w:p w14:paraId="6A97C10A">
      <w:pPr>
        <w:spacing w:line="440" w:lineRule="exact"/>
        <w:ind w:firstLine="420"/>
        <w:rPr>
          <w:rFonts w:hint="eastAsia" w:ascii="宋体" w:hAnsi="宋体" w:eastAsia="宋体" w:cs="宋体"/>
        </w:rPr>
      </w:pPr>
      <w:r>
        <w:rPr>
          <w:rFonts w:hint="eastAsia" w:ascii="宋体" w:hAnsi="宋体" w:eastAsia="宋体" w:cs="宋体"/>
        </w:rPr>
        <w:t>3.2响应文件中填报的报价、服务期、质量标准、安全目标前后不一致，且报价函中填写的内容满足</w:t>
      </w:r>
      <w:r>
        <w:rPr>
          <w:rFonts w:hint="eastAsia" w:ascii="宋体" w:hAnsi="宋体" w:eastAsia="宋体" w:cs="宋体"/>
          <w:lang w:val="en-US" w:eastAsia="zh-CN"/>
        </w:rPr>
        <w:t>采购</w:t>
      </w:r>
      <w:r>
        <w:rPr>
          <w:rFonts w:hint="eastAsia" w:ascii="宋体" w:hAnsi="宋体" w:eastAsia="宋体" w:cs="宋体"/>
        </w:rPr>
        <w:t>文件要求时，按细微偏差处理，并以报价函填报的为准。</w:t>
      </w:r>
    </w:p>
    <w:p w14:paraId="398FFBA6">
      <w:pPr>
        <w:spacing w:line="440" w:lineRule="exact"/>
        <w:ind w:firstLine="420"/>
        <w:rPr>
          <w:rFonts w:hint="eastAsia" w:ascii="宋体" w:hAnsi="宋体" w:eastAsia="宋体" w:cs="宋体"/>
        </w:rPr>
      </w:pPr>
      <w:r>
        <w:rPr>
          <w:rFonts w:hint="eastAsia" w:ascii="宋体" w:hAnsi="宋体" w:eastAsia="宋体" w:cs="宋体"/>
        </w:rPr>
        <w:t>3.3报价存在以下细微偏差的，评审小组按以上原则对报价进行处理，并要求供应商书面澄清确认，供应商拒不澄清确认的，评审小组应当否决其报价。</w:t>
      </w:r>
    </w:p>
    <w:p w14:paraId="62930478">
      <w:pPr>
        <w:spacing w:line="440" w:lineRule="exact"/>
        <w:ind w:firstLine="420"/>
        <w:rPr>
          <w:rFonts w:hint="eastAsia" w:ascii="宋体" w:hAnsi="宋体" w:eastAsia="宋体" w:cs="宋体"/>
        </w:rPr>
      </w:pPr>
      <w:r>
        <w:rPr>
          <w:rFonts w:hint="eastAsia" w:ascii="宋体" w:hAnsi="宋体" w:eastAsia="宋体" w:cs="宋体"/>
        </w:rPr>
        <w:t>（1）报价有算术错误的，评审小组按以下原则对报价进行修正，修正的价格经供应商书面确认后具有约束力。供应商不接受修正价格的，评审小组应否决其报价。</w:t>
      </w:r>
    </w:p>
    <w:p w14:paraId="4C07D531">
      <w:pPr>
        <w:spacing w:line="440" w:lineRule="exact"/>
        <w:ind w:firstLine="420"/>
        <w:rPr>
          <w:rFonts w:hint="eastAsia" w:ascii="宋体" w:hAnsi="宋体" w:eastAsia="宋体" w:cs="宋体"/>
        </w:rPr>
      </w:pPr>
      <w:r>
        <w:rPr>
          <w:rFonts w:hint="eastAsia" w:ascii="宋体" w:hAnsi="宋体" w:eastAsia="宋体" w:cs="宋体"/>
        </w:rPr>
        <w:t>①响应文件中的大写金额与小写金额不一致的，以大写金额为准；</w:t>
      </w:r>
    </w:p>
    <w:p w14:paraId="3C7B1346">
      <w:pPr>
        <w:spacing w:line="440" w:lineRule="exact"/>
        <w:ind w:firstLine="420"/>
        <w:rPr>
          <w:rFonts w:hint="eastAsia" w:ascii="宋体" w:hAnsi="宋体" w:eastAsia="宋体" w:cs="宋体"/>
        </w:rPr>
      </w:pPr>
      <w:r>
        <w:rPr>
          <w:rFonts w:hint="eastAsia" w:ascii="宋体" w:hAnsi="宋体" w:eastAsia="宋体" w:cs="宋体"/>
        </w:rPr>
        <w:t>②总价金额与依据单价计算出的结果不一致的，以单价金额为准修正总价，但单价金额小数点有明显错误的除外；</w:t>
      </w:r>
    </w:p>
    <w:p w14:paraId="52135DF8">
      <w:pPr>
        <w:spacing w:line="440" w:lineRule="exact"/>
        <w:ind w:firstLine="420"/>
        <w:rPr>
          <w:rFonts w:hint="eastAsia" w:ascii="宋体" w:hAnsi="宋体" w:eastAsia="宋体" w:cs="宋体"/>
        </w:rPr>
      </w:pPr>
      <w:r>
        <w:rPr>
          <w:rFonts w:hint="eastAsia" w:ascii="宋体" w:hAnsi="宋体" w:eastAsia="宋体" w:cs="宋体"/>
        </w:rPr>
        <w:t>③当单价与数量相乘不等于合价时，以单价计算为准，如果单价有明显的小数点位置差错，应以标出的合价为准，同时对单价予以修正；</w:t>
      </w:r>
    </w:p>
    <w:p w14:paraId="7065E6E7">
      <w:pPr>
        <w:spacing w:line="440" w:lineRule="exact"/>
        <w:ind w:firstLine="420"/>
        <w:rPr>
          <w:rFonts w:hint="eastAsia" w:ascii="宋体" w:hAnsi="宋体" w:eastAsia="宋体" w:cs="宋体"/>
        </w:rPr>
      </w:pPr>
      <w:r>
        <w:rPr>
          <w:rFonts w:hint="eastAsia" w:ascii="宋体" w:hAnsi="宋体" w:eastAsia="宋体" w:cs="宋体"/>
        </w:rPr>
        <w:t>④当各子目的合价累计不等于总价时，应以各子目合价累计数为准，修正总价。</w:t>
      </w:r>
    </w:p>
    <w:p w14:paraId="29146515">
      <w:pPr>
        <w:spacing w:line="440" w:lineRule="exact"/>
        <w:ind w:firstLine="420"/>
        <w:rPr>
          <w:rFonts w:hint="eastAsia" w:ascii="宋体" w:hAnsi="宋体" w:eastAsia="宋体" w:cs="宋体"/>
        </w:rPr>
      </w:pPr>
      <w:r>
        <w:rPr>
          <w:rFonts w:hint="eastAsia" w:ascii="宋体" w:hAnsi="宋体" w:eastAsia="宋体" w:cs="宋体"/>
        </w:rPr>
        <w:t>（2）报价清单中的报价有其他错误的，评审小组按以下原则对报价进行修正，修正的价格经供应商书面确认后具有约束力。供应商不接受修正价格的，评审小组应否决其报价。</w:t>
      </w:r>
    </w:p>
    <w:p w14:paraId="203EEE0F">
      <w:pPr>
        <w:spacing w:line="440" w:lineRule="exact"/>
        <w:ind w:firstLine="420"/>
        <w:rPr>
          <w:rFonts w:hint="eastAsia" w:ascii="宋体" w:hAnsi="宋体" w:eastAsia="宋体" w:cs="宋体"/>
        </w:rPr>
      </w:pPr>
      <w:r>
        <w:rPr>
          <w:rFonts w:hint="eastAsia" w:ascii="宋体" w:hAnsi="宋体" w:eastAsia="宋体" w:cs="宋体"/>
        </w:rPr>
        <w:t>①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14:paraId="5D98133D">
      <w:pPr>
        <w:spacing w:line="440" w:lineRule="exact"/>
        <w:ind w:firstLine="420"/>
        <w:rPr>
          <w:rFonts w:hint="eastAsia" w:ascii="宋体" w:hAnsi="宋体" w:eastAsia="宋体" w:cs="宋体"/>
        </w:rPr>
      </w:pPr>
      <w:r>
        <w:rPr>
          <w:rFonts w:hint="eastAsia" w:ascii="宋体" w:hAnsi="宋体" w:eastAsia="宋体" w:cs="宋体"/>
        </w:rPr>
        <w:t>②在采购人给定的清单中多报了某个子目的单价、合价或总额价，或所报单价、合价或总额价增加了报价范围，则从报价中扣除多报的子目报价或子目报价中增加了报价范围的部分报价。</w:t>
      </w:r>
    </w:p>
    <w:p w14:paraId="6D8BF7D2">
      <w:pPr>
        <w:spacing w:line="440" w:lineRule="exact"/>
        <w:ind w:firstLine="420"/>
        <w:rPr>
          <w:rFonts w:hint="eastAsia" w:ascii="宋体" w:hAnsi="宋体" w:eastAsia="宋体" w:cs="宋体"/>
        </w:rPr>
      </w:pPr>
      <w:r>
        <w:rPr>
          <w:rFonts w:hint="eastAsia" w:ascii="宋体" w:hAnsi="宋体" w:eastAsia="宋体" w:cs="宋体"/>
        </w:rPr>
        <w:t>③当单价与数量的乘积与合价（金额）虽然一致，但供应商修改了该子目的数量，则其合价按采购人给定的数量乘以供应商所报单价予以修正。</w:t>
      </w:r>
    </w:p>
    <w:p w14:paraId="3B7D4AC1">
      <w:pPr>
        <w:spacing w:line="440" w:lineRule="exact"/>
        <w:ind w:firstLine="420"/>
        <w:rPr>
          <w:rFonts w:hint="eastAsia" w:ascii="宋体" w:hAnsi="宋体" w:eastAsia="宋体" w:cs="宋体"/>
        </w:rPr>
      </w:pPr>
      <w:r>
        <w:rPr>
          <w:rFonts w:hint="eastAsia" w:ascii="宋体" w:hAnsi="宋体" w:eastAsia="宋体" w:cs="宋体"/>
        </w:rPr>
        <w:t>④当各子目的合价累计不等于总价时，应以各子目合价累计数为准，修正总价。</w:t>
      </w:r>
    </w:p>
    <w:p w14:paraId="38B2A66F">
      <w:pPr>
        <w:spacing w:line="440" w:lineRule="exact"/>
        <w:ind w:firstLine="420"/>
        <w:rPr>
          <w:rFonts w:hint="eastAsia" w:ascii="宋体" w:hAnsi="宋体" w:eastAsia="宋体" w:cs="宋体"/>
        </w:rPr>
      </w:pPr>
      <w:r>
        <w:rPr>
          <w:rFonts w:hint="eastAsia" w:ascii="宋体" w:hAnsi="宋体" w:eastAsia="宋体" w:cs="宋体"/>
        </w:rPr>
        <w:t>3.4修正后的最终报价若超过最高限价（如有），评审小组应否决其报价。</w:t>
      </w:r>
    </w:p>
    <w:p w14:paraId="4B70B808">
      <w:pPr>
        <w:spacing w:line="440" w:lineRule="exact"/>
        <w:ind w:firstLine="420"/>
        <w:rPr>
          <w:rFonts w:hint="eastAsia" w:ascii="宋体" w:hAnsi="宋体" w:eastAsia="宋体" w:cs="宋体"/>
        </w:rPr>
      </w:pPr>
      <w:r>
        <w:rPr>
          <w:rFonts w:hint="eastAsia" w:ascii="宋体" w:hAnsi="宋体" w:eastAsia="宋体" w:cs="宋体"/>
        </w:rPr>
        <w:t>3.5</w:t>
      </w:r>
      <w:r>
        <w:rPr>
          <w:rFonts w:hint="eastAsia" w:ascii="宋体" w:hAnsi="宋体" w:eastAsia="宋体" w:cs="宋体"/>
          <w:szCs w:val="21"/>
        </w:rPr>
        <w:t>修正后的</w:t>
      </w:r>
      <w:r>
        <w:rPr>
          <w:rFonts w:hint="eastAsia" w:ascii="宋体" w:hAnsi="宋体" w:eastAsia="宋体" w:cs="宋体"/>
        </w:rPr>
        <w:t>最终报价参与评审，并作为签订合同的依据。</w:t>
      </w:r>
    </w:p>
    <w:p w14:paraId="07A98863">
      <w:pPr>
        <w:spacing w:line="440" w:lineRule="exact"/>
        <w:ind w:firstLine="420"/>
        <w:rPr>
          <w:rFonts w:hint="eastAsia" w:ascii="宋体" w:hAnsi="宋体" w:eastAsia="宋体" w:cs="宋体"/>
        </w:rPr>
      </w:pPr>
    </w:p>
    <w:p w14:paraId="29417F58">
      <w:pPr>
        <w:spacing w:line="440" w:lineRule="exact"/>
        <w:ind w:firstLine="420"/>
        <w:rPr>
          <w:rFonts w:hint="eastAsia" w:ascii="宋体" w:hAnsi="宋体" w:eastAsia="宋体" w:cs="宋体"/>
        </w:rPr>
        <w:sectPr>
          <w:footnotePr>
            <w:numFmt w:val="decimalEnclosedCircleChinese"/>
          </w:footnotePr>
          <w:pgSz w:w="11906" w:h="16838"/>
          <w:pgMar w:top="1440" w:right="1709" w:bottom="1440" w:left="1797" w:header="851" w:footer="992" w:gutter="0"/>
          <w:pgNumType w:start="1"/>
          <w:cols w:space="720" w:num="1"/>
          <w:docGrid w:type="linesAndChars" w:linePitch="312" w:charSpace="0"/>
        </w:sectPr>
      </w:pPr>
    </w:p>
    <w:p w14:paraId="63AD31A1">
      <w:pPr>
        <w:pStyle w:val="2"/>
        <w:numPr>
          <w:ilvl w:val="0"/>
          <w:numId w:val="3"/>
        </w:numPr>
        <w:spacing w:before="312" w:after="312"/>
        <w:rPr>
          <w:rFonts w:hint="eastAsia" w:ascii="宋体" w:hAnsi="宋体" w:eastAsia="宋体" w:cs="宋体"/>
        </w:rPr>
      </w:pPr>
      <w:bookmarkStart w:id="131" w:name="_Toc160006662"/>
      <w:r>
        <w:rPr>
          <w:rFonts w:hint="eastAsia" w:ascii="宋体" w:hAnsi="宋体" w:eastAsia="宋体" w:cs="宋体"/>
        </w:rPr>
        <w:t>合同内容</w:t>
      </w:r>
      <w:bookmarkEnd w:id="50"/>
      <w:bookmarkEnd w:id="51"/>
      <w:bookmarkEnd w:id="52"/>
      <w:bookmarkEnd w:id="53"/>
      <w:bookmarkEnd w:id="54"/>
      <w:bookmarkEnd w:id="55"/>
      <w:bookmarkEnd w:id="56"/>
      <w:bookmarkEnd w:id="131"/>
    </w:p>
    <w:p w14:paraId="7D362AC7">
      <w:pPr>
        <w:spacing w:line="360" w:lineRule="auto"/>
        <w:jc w:val="left"/>
        <w:rPr>
          <w:rFonts w:hint="eastAsia" w:ascii="宋体" w:hAnsi="宋体" w:eastAsia="宋体" w:cs="宋体"/>
          <w:sz w:val="24"/>
          <w:szCs w:val="24"/>
        </w:rPr>
      </w:pPr>
      <w:bookmarkStart w:id="132" w:name="_Toc160006663"/>
      <w:bookmarkStart w:id="133" w:name="_Toc17834_WPSOffice_Level1"/>
      <w:bookmarkStart w:id="134" w:name="_Toc27627"/>
      <w:bookmarkStart w:id="135" w:name="_Toc25079_WPSOffice_Level1"/>
      <w:bookmarkStart w:id="136" w:name="_Toc17821"/>
      <w:bookmarkStart w:id="137" w:name="_Toc55466886"/>
      <w:bookmarkStart w:id="138" w:name="_Toc17430"/>
      <w:bookmarkStart w:id="139" w:name="_Toc14418"/>
      <w:bookmarkStart w:id="140" w:name="_Toc14763"/>
      <w:r>
        <w:rPr>
          <w:rFonts w:hint="eastAsia" w:ascii="宋体" w:hAnsi="宋体" w:eastAsia="宋体" w:cs="宋体"/>
          <w:sz w:val="24"/>
          <w:szCs w:val="24"/>
        </w:rPr>
        <w:t>甲方（公司）：</w:t>
      </w:r>
      <w:r>
        <w:rPr>
          <w:rFonts w:hint="eastAsia" w:ascii="宋体" w:hAnsi="宋体" w:eastAsia="宋体" w:cs="宋体"/>
          <w:sz w:val="24"/>
          <w:szCs w:val="24"/>
          <w:u w:val="single"/>
        </w:rPr>
        <w:t>安徽省中盛建设工程试验检测有限公司</w:t>
      </w:r>
      <w:r>
        <w:rPr>
          <w:rFonts w:hint="eastAsia" w:ascii="宋体" w:hAnsi="宋体" w:eastAsia="宋体" w:cs="宋体"/>
          <w:sz w:val="24"/>
          <w:szCs w:val="24"/>
        </w:rPr>
        <w:t>（承租方）</w:t>
      </w:r>
    </w:p>
    <w:p w14:paraId="35B21468">
      <w:pPr>
        <w:spacing w:line="360" w:lineRule="auto"/>
        <w:rPr>
          <w:rFonts w:hint="eastAsia" w:ascii="宋体" w:hAnsi="宋体" w:eastAsia="宋体" w:cs="宋体"/>
          <w:sz w:val="24"/>
          <w:szCs w:val="24"/>
        </w:rPr>
      </w:pPr>
    </w:p>
    <w:p w14:paraId="2E0426BD">
      <w:pPr>
        <w:spacing w:line="360" w:lineRule="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合肥市包河区北京路7号</w:t>
      </w:r>
      <w:r>
        <w:rPr>
          <w:rFonts w:hint="eastAsia" w:ascii="宋体" w:hAnsi="宋体" w:eastAsia="宋体" w:cs="宋体"/>
          <w:sz w:val="24"/>
          <w:szCs w:val="24"/>
        </w:rPr>
        <w:t xml:space="preserve">              电话：</w:t>
      </w:r>
      <w:r>
        <w:rPr>
          <w:rFonts w:hint="eastAsia" w:ascii="宋体" w:hAnsi="宋体" w:eastAsia="宋体" w:cs="宋体"/>
          <w:sz w:val="24"/>
          <w:szCs w:val="24"/>
          <w:u w:val="single"/>
        </w:rPr>
        <w:t xml:space="preserve">  0551-63406663  </w:t>
      </w:r>
    </w:p>
    <w:p w14:paraId="6B0BF55B">
      <w:pPr>
        <w:spacing w:line="360" w:lineRule="auto"/>
        <w:rPr>
          <w:rFonts w:hint="eastAsia" w:ascii="宋体" w:hAnsi="宋体" w:eastAsia="宋体" w:cs="宋体"/>
          <w:sz w:val="24"/>
          <w:szCs w:val="24"/>
        </w:rPr>
      </w:pPr>
    </w:p>
    <w:p w14:paraId="403BBA7F">
      <w:pPr>
        <w:spacing w:line="360" w:lineRule="auto"/>
        <w:rPr>
          <w:rFonts w:hint="eastAsia" w:ascii="宋体" w:hAnsi="宋体" w:eastAsia="宋体" w:cs="宋体"/>
          <w:sz w:val="24"/>
          <w:szCs w:val="24"/>
        </w:rPr>
      </w:pPr>
      <w:r>
        <w:rPr>
          <w:rFonts w:hint="eastAsia" w:ascii="宋体" w:hAnsi="宋体" w:eastAsia="宋体" w:cs="宋体"/>
          <w:sz w:val="24"/>
          <w:szCs w:val="24"/>
        </w:rPr>
        <w:t>乙方(公司)：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eastAsia="宋体" w:cs="宋体"/>
          <w:sz w:val="24"/>
          <w:szCs w:val="24"/>
        </w:rPr>
        <w:t>出租方）</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t>地 址：</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241D1F45">
      <w:pPr>
        <w:spacing w:line="360" w:lineRule="auto"/>
        <w:rPr>
          <w:rFonts w:hint="eastAsia" w:ascii="宋体" w:hAnsi="宋体" w:eastAsia="宋体" w:cs="宋体"/>
          <w:sz w:val="24"/>
          <w:szCs w:val="24"/>
        </w:rPr>
      </w:pPr>
    </w:p>
    <w:p w14:paraId="4F8AFFF2">
      <w:pPr>
        <w:spacing w:line="360" w:lineRule="auto"/>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t>一、租赁物品：</w:t>
      </w:r>
    </w:p>
    <w:p w14:paraId="1F532FDD">
      <w:pPr>
        <w:numPr>
          <w:ilvl w:val="0"/>
          <w:numId w:val="6"/>
        </w:numPr>
        <w:spacing w:line="360" w:lineRule="auto"/>
        <w:rPr>
          <w:rFonts w:hint="eastAsia" w:ascii="宋体" w:hAnsi="宋体" w:eastAsia="宋体" w:cs="宋体"/>
          <w:sz w:val="24"/>
          <w:szCs w:val="24"/>
          <w:u w:val="none"/>
          <w:lang w:eastAsia="zh-CN"/>
        </w:rPr>
      </w:pPr>
      <w:r>
        <w:rPr>
          <w:rFonts w:hint="eastAsia" w:ascii="宋体" w:hAnsi="宋体" w:eastAsia="宋体" w:cs="宋体"/>
          <w:sz w:val="24"/>
          <w:szCs w:val="24"/>
          <w:u w:val="single"/>
        </w:rPr>
        <w:t>静载配重块</w:t>
      </w:r>
      <w:r>
        <w:rPr>
          <w:rFonts w:hint="eastAsia" w:ascii="宋体" w:hAnsi="宋体" w:eastAsia="宋体" w:cs="宋体"/>
          <w:sz w:val="24"/>
          <w:szCs w:val="24"/>
        </w:rPr>
        <w:t xml:space="preserve"> 数量：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吨</w:t>
      </w:r>
      <w:r>
        <w:rPr>
          <w:rFonts w:hint="eastAsia" w:ascii="宋体" w:hAnsi="宋体" w:eastAsia="宋体" w:cs="宋体"/>
          <w:sz w:val="24"/>
          <w:szCs w:val="24"/>
        </w:rPr>
        <w:t xml:space="preserve"> 规格：</w:t>
      </w:r>
      <w:r>
        <w:rPr>
          <w:rFonts w:hint="eastAsia" w:ascii="宋体" w:hAnsi="宋体" w:eastAsia="宋体" w:cs="宋体"/>
          <w:sz w:val="24"/>
          <w:szCs w:val="24"/>
          <w:u w:val="single"/>
          <w:lang w:val="en-US" w:eastAsia="zh-CN"/>
        </w:rPr>
        <w:t xml:space="preserve">     吨</w:t>
      </w:r>
      <w:r>
        <w:rPr>
          <w:rFonts w:hint="eastAsia" w:ascii="宋体" w:hAnsi="宋体" w:eastAsia="宋体" w:cs="宋体"/>
          <w:sz w:val="24"/>
          <w:szCs w:val="24"/>
          <w:u w:val="single"/>
        </w:rPr>
        <w:t xml:space="preserve">/块 </w:t>
      </w:r>
      <w:r>
        <w:rPr>
          <w:rFonts w:hint="eastAsia" w:ascii="宋体" w:hAnsi="宋体" w:eastAsia="宋体" w:cs="宋体"/>
          <w:sz w:val="24"/>
          <w:szCs w:val="24"/>
        </w:rPr>
        <w:t>备注：</w:t>
      </w:r>
      <w:r>
        <w:rPr>
          <w:rFonts w:hint="eastAsia" w:ascii="宋体" w:hAnsi="宋体" w:eastAsia="宋体" w:cs="宋体"/>
          <w:sz w:val="24"/>
          <w:szCs w:val="24"/>
          <w:u w:val="single"/>
        </w:rPr>
        <w:t xml:space="preserve"> 共计</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块 </w:t>
      </w:r>
      <w:r>
        <w:rPr>
          <w:rFonts w:hint="eastAsia" w:ascii="宋体" w:hAnsi="宋体" w:eastAsia="宋体" w:cs="宋体"/>
          <w:sz w:val="24"/>
          <w:szCs w:val="24"/>
          <w:u w:val="single"/>
        </w:rPr>
        <w:br w:type="textWrapping"/>
      </w:r>
      <w:r>
        <w:rPr>
          <w:rFonts w:hint="eastAsia" w:ascii="宋体" w:hAnsi="宋体" w:eastAsia="宋体" w:cs="宋体"/>
          <w:sz w:val="24"/>
          <w:szCs w:val="24"/>
          <w:u w:val="none"/>
          <w:lang w:val="en-US" w:eastAsia="zh-CN"/>
        </w:rPr>
        <w:t>2.</w:t>
      </w:r>
      <w:r>
        <w:rPr>
          <w:rFonts w:hint="eastAsia" w:ascii="宋体" w:hAnsi="宋体" w:eastAsia="宋体" w:cs="宋体"/>
          <w:sz w:val="24"/>
          <w:szCs w:val="24"/>
          <w:u w:val="single"/>
          <w:lang w:eastAsia="zh-CN"/>
        </w:rPr>
        <w:t>仪器设备</w:t>
      </w:r>
      <w:r>
        <w:rPr>
          <w:rFonts w:hint="eastAsia" w:ascii="宋体" w:hAnsi="宋体" w:eastAsia="宋体" w:cs="宋体"/>
          <w:sz w:val="24"/>
          <w:szCs w:val="24"/>
          <w:u w:val="none"/>
          <w:lang w:eastAsia="zh-CN"/>
        </w:rPr>
        <w:t>：</w:t>
      </w:r>
    </w:p>
    <w:p w14:paraId="07FA702E">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二、收费标准、结算方式：</w:t>
      </w:r>
      <w:r>
        <w:rPr>
          <w:rFonts w:hint="eastAsia" w:ascii="宋体" w:hAnsi="宋体" w:eastAsia="宋体" w:cs="宋体"/>
          <w:sz w:val="24"/>
          <w:szCs w:val="24"/>
        </w:rPr>
        <w:br w:type="textWrapping"/>
      </w:r>
      <w:r>
        <w:rPr>
          <w:rFonts w:hint="eastAsia" w:ascii="宋体" w:hAnsi="宋体" w:eastAsia="宋体" w:cs="宋体"/>
          <w:sz w:val="24"/>
          <w:szCs w:val="24"/>
          <w:lang w:eastAsia="zh-CN"/>
        </w:rPr>
        <w:t>静载配重块</w:t>
      </w:r>
      <w:r>
        <w:rPr>
          <w:rFonts w:hint="eastAsia" w:ascii="宋体" w:hAnsi="宋体" w:eastAsia="宋体" w:cs="宋体"/>
          <w:sz w:val="24"/>
          <w:szCs w:val="24"/>
        </w:rPr>
        <w:t>租赁费用：</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22F2A981">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结算方式：甲方租赁结束后，按照实际租赁</w:t>
      </w:r>
      <w:r>
        <w:rPr>
          <w:rFonts w:hint="eastAsia" w:ascii="宋体" w:hAnsi="宋体" w:eastAsia="宋体" w:cs="宋体"/>
          <w:sz w:val="24"/>
          <w:szCs w:val="24"/>
          <w:lang w:eastAsia="zh-CN"/>
        </w:rPr>
        <w:t>天</w:t>
      </w:r>
      <w:r>
        <w:rPr>
          <w:rFonts w:hint="eastAsia" w:ascii="宋体" w:hAnsi="宋体" w:eastAsia="宋体" w:cs="宋体"/>
          <w:sz w:val="24"/>
          <w:szCs w:val="24"/>
        </w:rPr>
        <w:t>数，一次性将租赁费付给甲方</w:t>
      </w:r>
      <w:r>
        <w:rPr>
          <w:rFonts w:hint="eastAsia" w:ascii="宋体" w:hAnsi="宋体" w:eastAsia="宋体" w:cs="宋体"/>
          <w:sz w:val="24"/>
          <w:szCs w:val="24"/>
          <w:lang w:eastAsia="zh-CN"/>
        </w:rPr>
        <w:t>（先开发票，后付费）</w:t>
      </w:r>
      <w:r>
        <w:rPr>
          <w:rFonts w:hint="eastAsia" w:ascii="宋体" w:hAnsi="宋体" w:eastAsia="宋体" w:cs="宋体"/>
          <w:sz w:val="24"/>
          <w:szCs w:val="24"/>
        </w:rPr>
        <w:t>。</w:t>
      </w:r>
    </w:p>
    <w:p w14:paraId="6CC166D8">
      <w:pPr>
        <w:spacing w:line="360" w:lineRule="auto"/>
        <w:rPr>
          <w:rFonts w:hint="eastAsia" w:ascii="宋体" w:hAnsi="宋体" w:eastAsia="宋体" w:cs="宋体"/>
          <w:sz w:val="24"/>
          <w:szCs w:val="24"/>
          <w:lang w:val="en-US"/>
        </w:rPr>
      </w:pPr>
      <w:r>
        <w:rPr>
          <w:rFonts w:hint="eastAsia" w:ascii="宋体" w:hAnsi="宋体" w:eastAsia="宋体" w:cs="宋体"/>
          <w:sz w:val="24"/>
          <w:szCs w:val="24"/>
        </w:rPr>
        <w:t>使用地点：阜阳港颍上港区南照作业区综合码头（一期）工程</w:t>
      </w:r>
    </w:p>
    <w:p w14:paraId="487DB843">
      <w:pPr>
        <w:numPr>
          <w:ilvl w:val="0"/>
          <w:numId w:val="7"/>
        </w:numPr>
        <w:spacing w:line="360" w:lineRule="auto"/>
        <w:rPr>
          <w:rFonts w:hint="eastAsia" w:ascii="宋体" w:hAnsi="宋体" w:eastAsia="宋体" w:cs="宋体"/>
          <w:sz w:val="24"/>
          <w:szCs w:val="24"/>
        </w:rPr>
      </w:pPr>
      <w:r>
        <w:rPr>
          <w:rFonts w:hint="eastAsia" w:ascii="宋体" w:hAnsi="宋体" w:eastAsia="宋体" w:cs="宋体"/>
          <w:sz w:val="24"/>
          <w:szCs w:val="24"/>
        </w:rPr>
        <w:t>甲、乙双方的权利和义务</w:t>
      </w:r>
    </w:p>
    <w:p w14:paraId="076D8F06">
      <w:pPr>
        <w:numPr>
          <w:ilvl w:val="0"/>
          <w:numId w:val="8"/>
        </w:numPr>
        <w:spacing w:line="360" w:lineRule="auto"/>
        <w:rPr>
          <w:rFonts w:hint="eastAsia" w:ascii="宋体" w:hAnsi="宋体" w:eastAsia="宋体" w:cs="宋体"/>
          <w:sz w:val="24"/>
          <w:szCs w:val="24"/>
        </w:rPr>
      </w:pPr>
      <w:r>
        <w:rPr>
          <w:rFonts w:hint="eastAsia" w:ascii="宋体" w:hAnsi="宋体" w:eastAsia="宋体" w:cs="宋体"/>
          <w:sz w:val="24"/>
          <w:szCs w:val="24"/>
        </w:rPr>
        <w:t>乙方应在约定时间内提供</w:t>
      </w:r>
      <w:r>
        <w:rPr>
          <w:rFonts w:hint="eastAsia" w:ascii="宋体" w:hAnsi="宋体" w:eastAsia="宋体" w:cs="宋体"/>
          <w:sz w:val="24"/>
          <w:szCs w:val="24"/>
          <w:lang w:eastAsia="zh-CN"/>
        </w:rPr>
        <w:t>协议</w:t>
      </w:r>
      <w:r>
        <w:rPr>
          <w:rFonts w:hint="eastAsia" w:ascii="宋体" w:hAnsi="宋体" w:eastAsia="宋体" w:cs="宋体"/>
          <w:sz w:val="24"/>
          <w:szCs w:val="24"/>
        </w:rPr>
        <w:t>中的租用物品，如有不可抗拒因素，双方可协商解决。</w:t>
      </w:r>
    </w:p>
    <w:p w14:paraId="5EC72F2F">
      <w:pPr>
        <w:numPr>
          <w:ilvl w:val="0"/>
          <w:numId w:val="8"/>
        </w:numPr>
        <w:spacing w:line="360" w:lineRule="auto"/>
        <w:rPr>
          <w:rFonts w:hint="eastAsia" w:ascii="宋体" w:hAnsi="宋体" w:eastAsia="宋体" w:cs="宋体"/>
          <w:sz w:val="24"/>
          <w:szCs w:val="24"/>
        </w:rPr>
      </w:pPr>
      <w:r>
        <w:rPr>
          <w:rFonts w:hint="eastAsia" w:ascii="宋体" w:hAnsi="宋体" w:eastAsia="宋体" w:cs="宋体"/>
          <w:sz w:val="24"/>
          <w:szCs w:val="24"/>
        </w:rPr>
        <w:t>甲方应按约定如期向乙方支付租用费用，乙方确保每块配重块的重量</w:t>
      </w:r>
      <w:r>
        <w:rPr>
          <w:rFonts w:hint="eastAsia" w:ascii="宋体" w:hAnsi="宋体" w:eastAsia="宋体" w:cs="宋体"/>
          <w:sz w:val="24"/>
          <w:szCs w:val="24"/>
          <w:lang w:eastAsia="zh-CN"/>
        </w:rPr>
        <w:t>和检测设备</w:t>
      </w:r>
      <w:r>
        <w:rPr>
          <w:rFonts w:hint="eastAsia" w:ascii="宋体" w:hAnsi="宋体" w:eastAsia="宋体" w:cs="宋体"/>
          <w:sz w:val="24"/>
          <w:szCs w:val="24"/>
        </w:rPr>
        <w:t>符合要求。</w:t>
      </w:r>
    </w:p>
    <w:p w14:paraId="36A30276">
      <w:pPr>
        <w:numPr>
          <w:ilvl w:val="0"/>
          <w:numId w:val="8"/>
        </w:num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协议</w:t>
      </w:r>
      <w:r>
        <w:rPr>
          <w:rFonts w:hint="eastAsia" w:ascii="宋体" w:hAnsi="宋体" w:eastAsia="宋体" w:cs="宋体"/>
          <w:sz w:val="24"/>
          <w:szCs w:val="24"/>
        </w:rPr>
        <w:t>期满，甲方可将物品退还乙方，乙方不收取折旧费用。</w:t>
      </w:r>
    </w:p>
    <w:p w14:paraId="4B5C7C1F">
      <w:pPr>
        <w:numPr>
          <w:ilvl w:val="0"/>
          <w:numId w:val="8"/>
        </w:numPr>
        <w:spacing w:line="360" w:lineRule="auto"/>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lang w:eastAsia="zh-CN"/>
        </w:rPr>
        <w:t>协议</w:t>
      </w:r>
      <w:r>
        <w:rPr>
          <w:rFonts w:hint="eastAsia" w:ascii="宋体" w:hAnsi="宋体" w:eastAsia="宋体" w:cs="宋体"/>
          <w:sz w:val="24"/>
          <w:szCs w:val="24"/>
        </w:rPr>
        <w:t>最终解释权归甲方所有。</w:t>
      </w:r>
      <w:r>
        <w:rPr>
          <w:rFonts w:hint="eastAsia" w:ascii="宋体" w:hAnsi="宋体" w:eastAsia="宋体" w:cs="宋体"/>
          <w:sz w:val="24"/>
          <w:szCs w:val="24"/>
        </w:rPr>
        <w:br w:type="textWrapping"/>
      </w:r>
    </w:p>
    <w:p w14:paraId="11715DB9">
      <w:pPr>
        <w:numPr>
          <w:ilvl w:val="0"/>
          <w:numId w:val="9"/>
        </w:numPr>
        <w:spacing w:line="360" w:lineRule="auto"/>
        <w:rPr>
          <w:rFonts w:hint="eastAsia" w:ascii="宋体" w:hAnsi="宋体" w:eastAsia="宋体" w:cs="宋体"/>
          <w:sz w:val="24"/>
          <w:szCs w:val="24"/>
        </w:rPr>
      </w:pPr>
      <w:r>
        <w:rPr>
          <w:rFonts w:hint="eastAsia" w:ascii="宋体" w:hAnsi="宋体" w:eastAsia="宋体" w:cs="宋体"/>
          <w:sz w:val="24"/>
          <w:szCs w:val="24"/>
        </w:rPr>
        <w:t>其它</w:t>
      </w:r>
    </w:p>
    <w:p w14:paraId="33C65212">
      <w:pPr>
        <w:spacing w:line="360" w:lineRule="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sz w:val="24"/>
          <w:szCs w:val="24"/>
        </w:rPr>
        <w:t>1.本</w:t>
      </w:r>
      <w:r>
        <w:rPr>
          <w:rFonts w:hint="eastAsia" w:ascii="宋体" w:hAnsi="宋体" w:eastAsia="宋体" w:cs="宋体"/>
          <w:sz w:val="24"/>
          <w:szCs w:val="24"/>
          <w:lang w:eastAsia="zh-CN"/>
        </w:rPr>
        <w:t>协议</w:t>
      </w:r>
      <w:r>
        <w:rPr>
          <w:rFonts w:hint="eastAsia" w:ascii="宋体" w:hAnsi="宋体" w:eastAsia="宋体" w:cs="宋体"/>
          <w:sz w:val="24"/>
          <w:szCs w:val="24"/>
        </w:rPr>
        <w:t>一式四份，经甲、乙双方签章确认各执二份，均具有同等法律效应。</w:t>
      </w:r>
    </w:p>
    <w:p w14:paraId="4A1726EF">
      <w:pPr>
        <w:numPr>
          <w:ilvl w:val="0"/>
          <w:numId w:val="10"/>
        </w:numPr>
        <w:spacing w:line="360" w:lineRule="auto"/>
        <w:rPr>
          <w:rFonts w:hint="eastAsia" w:ascii="宋体" w:hAnsi="宋体" w:eastAsia="宋体" w:cs="宋体"/>
          <w:sz w:val="24"/>
          <w:szCs w:val="24"/>
        </w:rPr>
      </w:pPr>
      <w:r>
        <w:rPr>
          <w:rFonts w:hint="eastAsia" w:ascii="宋体" w:hAnsi="宋体" w:eastAsia="宋体" w:cs="宋体"/>
          <w:sz w:val="24"/>
          <w:szCs w:val="24"/>
        </w:rPr>
        <w:t>本协议中未尽事宜，双方协商解决，并另行签订补充协议。</w:t>
      </w:r>
    </w:p>
    <w:p w14:paraId="4BB7810C">
      <w:pPr>
        <w:numPr>
          <w:ilvl w:val="0"/>
          <w:numId w:val="10"/>
        </w:numPr>
        <w:spacing w:line="360" w:lineRule="auto"/>
        <w:rPr>
          <w:rFonts w:hint="eastAsia" w:ascii="宋体" w:hAnsi="宋体" w:eastAsia="宋体" w:cs="宋体"/>
          <w:sz w:val="24"/>
          <w:szCs w:val="24"/>
        </w:rPr>
      </w:pPr>
      <w:r>
        <w:rPr>
          <w:rFonts w:hint="eastAsia" w:ascii="宋体" w:hAnsi="宋体" w:eastAsia="宋体" w:cs="宋体"/>
          <w:sz w:val="24"/>
          <w:szCs w:val="24"/>
        </w:rPr>
        <w:t>本协议自签订之日起生效。</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5606BDA0">
      <w:pPr>
        <w:spacing w:line="360" w:lineRule="auto"/>
        <w:rPr>
          <w:rFonts w:hint="eastAsia" w:ascii="宋体" w:hAnsi="宋体" w:eastAsia="宋体" w:cs="宋体"/>
          <w:sz w:val="24"/>
          <w:szCs w:val="24"/>
        </w:rPr>
      </w:pPr>
    </w:p>
    <w:p w14:paraId="23E3B4B3">
      <w:pPr>
        <w:spacing w:line="360" w:lineRule="auto"/>
        <w:rPr>
          <w:rFonts w:hint="eastAsia" w:ascii="宋体" w:hAnsi="宋体" w:eastAsia="宋体" w:cs="宋体"/>
          <w:sz w:val="24"/>
          <w:szCs w:val="24"/>
        </w:rPr>
      </w:pPr>
      <w:r>
        <w:rPr>
          <w:rFonts w:hint="eastAsia" w:ascii="宋体" w:hAnsi="宋体" w:eastAsia="宋体" w:cs="宋体"/>
          <w:sz w:val="24"/>
          <w:szCs w:val="24"/>
        </w:rPr>
        <w:t>甲方：____________(章)                   乙方：____________(章)</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t xml:space="preserve">代表：________________                   代表：________________    </w:t>
      </w:r>
    </w:p>
    <w:p w14:paraId="3C0A8E7E">
      <w:pPr>
        <w:rPr>
          <w:rFonts w:hint="eastAsia" w:ascii="宋体" w:hAnsi="宋体" w:eastAsia="宋体" w:cs="宋体"/>
          <w:sz w:val="24"/>
          <w:szCs w:val="24"/>
        </w:rPr>
      </w:pPr>
    </w:p>
    <w:p w14:paraId="296795FF">
      <w:pPr>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  ___年____月____日                      ____年____月____日</w:t>
      </w:r>
      <w:r>
        <w:rPr>
          <w:rFonts w:hint="eastAsia" w:ascii="宋体" w:hAnsi="宋体" w:eastAsia="宋体" w:cs="宋体"/>
          <w:sz w:val="24"/>
          <w:szCs w:val="24"/>
        </w:rPr>
        <w:br w:type="textWrapping"/>
      </w:r>
    </w:p>
    <w:p w14:paraId="328AA1C8">
      <w:pPr>
        <w:rPr>
          <w:rFonts w:hint="eastAsia" w:ascii="宋体" w:hAnsi="宋体" w:eastAsia="宋体" w:cs="宋体"/>
        </w:rPr>
      </w:pPr>
    </w:p>
    <w:p w14:paraId="43EF1AEA">
      <w:pPr>
        <w:rPr>
          <w:rFonts w:hint="eastAsia" w:ascii="宋体" w:hAnsi="宋体" w:eastAsia="宋体" w:cs="宋体"/>
          <w:lang w:eastAsia="zh-CN"/>
        </w:rPr>
      </w:pPr>
      <w:r>
        <w:rPr>
          <w:rFonts w:hint="eastAsia" w:ascii="宋体" w:hAnsi="宋体" w:eastAsia="宋体" w:cs="宋体"/>
        </w:rPr>
        <w:t>开户行：</w:t>
      </w:r>
      <w:r>
        <w:rPr>
          <w:rFonts w:hint="eastAsia" w:ascii="宋体" w:hAnsi="宋体" w:eastAsia="宋体" w:cs="宋体"/>
          <w:lang w:val="en-US" w:eastAsia="zh-CN"/>
        </w:rPr>
        <w:t xml:space="preserve"> </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开户行：</w:t>
      </w:r>
      <w:r>
        <w:rPr>
          <w:rFonts w:hint="eastAsia" w:ascii="宋体" w:hAnsi="宋体" w:eastAsia="宋体" w:cs="宋体"/>
          <w:lang w:val="en-US" w:eastAsia="zh-CN"/>
        </w:rPr>
        <w:t xml:space="preserve"> </w:t>
      </w:r>
    </w:p>
    <w:p w14:paraId="74A0219A">
      <w:pPr>
        <w:rPr>
          <w:rFonts w:hint="eastAsia" w:ascii="宋体" w:hAnsi="宋体" w:eastAsia="宋体" w:cs="宋体"/>
        </w:rPr>
      </w:pPr>
    </w:p>
    <w:p w14:paraId="4B8EF552">
      <w:pPr>
        <w:rPr>
          <w:rFonts w:hint="eastAsia" w:ascii="宋体" w:hAnsi="宋体" w:eastAsia="宋体" w:cs="宋体"/>
          <w:lang w:val="en-US" w:eastAsia="zh-CN"/>
        </w:rPr>
      </w:pPr>
      <w:r>
        <w:rPr>
          <w:rFonts w:hint="eastAsia" w:ascii="宋体" w:hAnsi="宋体" w:eastAsia="宋体" w:cs="宋体"/>
        </w:rPr>
        <w:t>帐  号：</w:t>
      </w:r>
      <w:r>
        <w:rPr>
          <w:rFonts w:hint="eastAsia" w:ascii="宋体" w:hAnsi="宋体" w:eastAsia="宋体" w:cs="宋体"/>
          <w:lang w:val="en-US" w:eastAsia="zh-CN"/>
        </w:rPr>
        <w:t xml:space="preserve"> </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帐  号：</w:t>
      </w:r>
      <w:r>
        <w:rPr>
          <w:rFonts w:hint="eastAsia" w:ascii="宋体" w:hAnsi="宋体" w:eastAsia="宋体" w:cs="宋体"/>
          <w:lang w:val="en-US" w:eastAsia="zh-CN"/>
        </w:rPr>
        <w:t xml:space="preserve"> </w:t>
      </w:r>
    </w:p>
    <w:p w14:paraId="5B60FDB1">
      <w:pPr>
        <w:rPr>
          <w:rFonts w:hint="eastAsia" w:ascii="宋体" w:hAnsi="宋体" w:eastAsia="宋体" w:cs="宋体"/>
        </w:rPr>
      </w:pPr>
      <w:r>
        <w:rPr>
          <w:rFonts w:hint="eastAsia" w:ascii="宋体" w:hAnsi="宋体" w:eastAsia="宋体" w:cs="宋体"/>
        </w:rPr>
        <w:t xml:space="preserve"> </w:t>
      </w:r>
    </w:p>
    <w:p w14:paraId="3E2992FA">
      <w:pPr>
        <w:spacing w:line="520" w:lineRule="exact"/>
        <w:jc w:val="left"/>
        <w:rPr>
          <w:rFonts w:hint="eastAsia" w:ascii="宋体" w:hAnsi="宋体" w:eastAsia="宋体" w:cs="宋体"/>
          <w:lang w:val="en-US" w:eastAsia="zh-CN"/>
        </w:rPr>
      </w:pPr>
      <w:r>
        <w:rPr>
          <w:rFonts w:hint="eastAsia" w:ascii="宋体" w:hAnsi="宋体" w:eastAsia="宋体" w:cs="宋体"/>
        </w:rPr>
        <w:t>纳税人识别号：</w:t>
      </w:r>
      <w:r>
        <w:rPr>
          <w:rFonts w:hint="eastAsia" w:ascii="宋体" w:hAnsi="宋体" w:eastAsia="宋体" w:cs="宋体"/>
          <w:lang w:val="en-US" w:eastAsia="zh-CN"/>
        </w:rPr>
        <w:t xml:space="preserve"> </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纳税人识别号：</w:t>
      </w:r>
      <w:r>
        <w:rPr>
          <w:rFonts w:hint="eastAsia" w:ascii="宋体" w:hAnsi="宋体" w:eastAsia="宋体" w:cs="宋体"/>
          <w:lang w:val="en-US" w:eastAsia="zh-CN"/>
        </w:rPr>
        <w:t xml:space="preserve"> </w:t>
      </w:r>
    </w:p>
    <w:p w14:paraId="03B1509A">
      <w:pPr>
        <w:spacing w:line="520" w:lineRule="exact"/>
        <w:jc w:val="left"/>
        <w:rPr>
          <w:rFonts w:hint="eastAsia" w:ascii="宋体" w:hAnsi="宋体" w:eastAsia="宋体" w:cs="宋体"/>
          <w:lang w:val="en-US" w:eastAsia="zh-CN"/>
        </w:rPr>
      </w:pPr>
    </w:p>
    <w:p w14:paraId="207F9E2B">
      <w:pPr>
        <w:spacing w:line="520" w:lineRule="exact"/>
        <w:jc w:val="left"/>
        <w:rPr>
          <w:rFonts w:hint="eastAsia" w:ascii="宋体" w:hAnsi="宋体" w:eastAsia="宋体" w:cs="宋体"/>
          <w:lang w:val="en-US" w:eastAsia="zh-CN"/>
        </w:rPr>
      </w:pPr>
    </w:p>
    <w:p w14:paraId="53C8305C">
      <w:pPr>
        <w:spacing w:line="520" w:lineRule="exact"/>
        <w:jc w:val="left"/>
        <w:rPr>
          <w:rFonts w:hint="eastAsia" w:ascii="宋体" w:hAnsi="宋体" w:eastAsia="宋体" w:cs="宋体"/>
          <w:lang w:val="en-US" w:eastAsia="zh-CN"/>
        </w:rPr>
      </w:pPr>
    </w:p>
    <w:p w14:paraId="4BF9BA23">
      <w:pPr>
        <w:spacing w:line="520" w:lineRule="exact"/>
        <w:jc w:val="left"/>
        <w:rPr>
          <w:rFonts w:hint="eastAsia" w:ascii="宋体" w:hAnsi="宋体" w:eastAsia="宋体" w:cs="宋体"/>
          <w:lang w:val="en-US" w:eastAsia="zh-CN"/>
        </w:rPr>
      </w:pPr>
    </w:p>
    <w:p w14:paraId="57C08FB4">
      <w:pPr>
        <w:spacing w:line="520" w:lineRule="exact"/>
        <w:jc w:val="left"/>
        <w:rPr>
          <w:rFonts w:hint="eastAsia" w:ascii="宋体" w:hAnsi="宋体" w:eastAsia="宋体" w:cs="宋体"/>
          <w:lang w:val="en-US" w:eastAsia="zh-CN"/>
        </w:rPr>
      </w:pPr>
    </w:p>
    <w:p w14:paraId="146AA6F0">
      <w:pPr>
        <w:spacing w:line="520" w:lineRule="exact"/>
        <w:jc w:val="left"/>
        <w:rPr>
          <w:rFonts w:hint="eastAsia" w:ascii="宋体" w:hAnsi="宋体" w:eastAsia="宋体" w:cs="宋体"/>
          <w:lang w:val="en-US" w:eastAsia="zh-CN"/>
        </w:rPr>
      </w:pPr>
    </w:p>
    <w:p w14:paraId="067F5F3F">
      <w:pPr>
        <w:spacing w:line="520" w:lineRule="exact"/>
        <w:jc w:val="left"/>
        <w:rPr>
          <w:rFonts w:hint="eastAsia" w:ascii="宋体" w:hAnsi="宋体" w:eastAsia="宋体" w:cs="宋体"/>
          <w:lang w:val="en-US" w:eastAsia="zh-CN"/>
        </w:rPr>
      </w:pPr>
    </w:p>
    <w:p w14:paraId="47199788">
      <w:pPr>
        <w:spacing w:line="520" w:lineRule="exact"/>
        <w:jc w:val="left"/>
        <w:rPr>
          <w:rFonts w:hint="eastAsia" w:ascii="宋体" w:hAnsi="宋体" w:eastAsia="宋体" w:cs="宋体"/>
          <w:lang w:val="en-US" w:eastAsia="zh-CN"/>
        </w:rPr>
      </w:pPr>
    </w:p>
    <w:p w14:paraId="44ECCB68">
      <w:pPr>
        <w:spacing w:line="520" w:lineRule="exact"/>
        <w:jc w:val="left"/>
        <w:rPr>
          <w:rFonts w:hint="eastAsia" w:ascii="宋体" w:hAnsi="宋体" w:eastAsia="宋体" w:cs="宋体"/>
          <w:lang w:val="en-US" w:eastAsia="zh-CN"/>
        </w:rPr>
      </w:pPr>
    </w:p>
    <w:p w14:paraId="746C972C">
      <w:pPr>
        <w:pStyle w:val="2"/>
        <w:numPr>
          <w:ilvl w:val="0"/>
          <w:numId w:val="3"/>
        </w:numPr>
        <w:spacing w:before="312" w:after="312"/>
        <w:rPr>
          <w:rFonts w:hint="eastAsia" w:ascii="宋体" w:hAnsi="宋体" w:eastAsia="宋体" w:cs="宋体"/>
        </w:rPr>
      </w:pPr>
      <w:r>
        <w:rPr>
          <w:rFonts w:hint="eastAsia" w:ascii="宋体" w:hAnsi="宋体" w:eastAsia="宋体" w:cs="宋体"/>
        </w:rPr>
        <w:t>采购需求及清单</w:t>
      </w:r>
      <w:bookmarkEnd w:id="132"/>
      <w:bookmarkEnd w:id="133"/>
    </w:p>
    <w:tbl>
      <w:tblPr>
        <w:tblStyle w:val="25"/>
        <w:tblW w:w="979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92"/>
        <w:gridCol w:w="3534"/>
        <w:gridCol w:w="1393"/>
        <w:gridCol w:w="1393"/>
        <w:gridCol w:w="1393"/>
        <w:gridCol w:w="1393"/>
      </w:tblGrid>
      <w:tr w14:paraId="7E9054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3" w:hRule="atLeast"/>
          <w:jc w:val="center"/>
        </w:trPr>
        <w:tc>
          <w:tcPr>
            <w:tcW w:w="692" w:type="dxa"/>
            <w:tcBorders>
              <w:tl2br w:val="nil"/>
              <w:tr2bl w:val="nil"/>
            </w:tcBorders>
            <w:noWrap/>
            <w:vAlign w:val="center"/>
          </w:tcPr>
          <w:p w14:paraId="25A6DA32">
            <w:pP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3534" w:type="dxa"/>
            <w:tcBorders>
              <w:tl2br w:val="nil"/>
              <w:tr2bl w:val="nil"/>
            </w:tcBorders>
            <w:noWrap/>
            <w:vAlign w:val="center"/>
          </w:tcPr>
          <w:p w14:paraId="0CAD23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1393" w:type="dxa"/>
            <w:tcBorders>
              <w:tl2br w:val="nil"/>
              <w:tr2bl w:val="nil"/>
            </w:tcBorders>
            <w:noWrap/>
            <w:vAlign w:val="center"/>
          </w:tcPr>
          <w:p w14:paraId="22BF38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数量</w:t>
            </w:r>
          </w:p>
        </w:tc>
        <w:tc>
          <w:tcPr>
            <w:tcW w:w="1393" w:type="dxa"/>
            <w:tcBorders>
              <w:tl2br w:val="nil"/>
              <w:tr2bl w:val="nil"/>
            </w:tcBorders>
            <w:noWrap/>
            <w:vAlign w:val="center"/>
          </w:tcPr>
          <w:p w14:paraId="35D8E3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w:t>
            </w:r>
          </w:p>
        </w:tc>
        <w:tc>
          <w:tcPr>
            <w:tcW w:w="1393" w:type="dxa"/>
            <w:tcBorders>
              <w:tl2br w:val="nil"/>
              <w:tr2bl w:val="nil"/>
            </w:tcBorders>
            <w:noWrap/>
            <w:vAlign w:val="center"/>
          </w:tcPr>
          <w:p w14:paraId="091E45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小计</w:t>
            </w:r>
          </w:p>
        </w:tc>
        <w:tc>
          <w:tcPr>
            <w:tcW w:w="1393" w:type="dxa"/>
            <w:tcBorders>
              <w:tl2br w:val="nil"/>
              <w:tr2bl w:val="nil"/>
            </w:tcBorders>
            <w:noWrap/>
            <w:vAlign w:val="center"/>
          </w:tcPr>
          <w:p w14:paraId="4098BA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7A70B8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92" w:type="dxa"/>
            <w:tcBorders>
              <w:tl2br w:val="nil"/>
              <w:tr2bl w:val="nil"/>
            </w:tcBorders>
            <w:noWrap/>
            <w:vAlign w:val="center"/>
          </w:tcPr>
          <w:p w14:paraId="5D3563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534" w:type="dxa"/>
            <w:tcBorders>
              <w:tl2br w:val="nil"/>
              <w:tr2bl w:val="nil"/>
            </w:tcBorders>
            <w:noWrap/>
            <w:vAlign w:val="center"/>
          </w:tcPr>
          <w:p w14:paraId="2B7504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配重块租赁及运输、钢梁吊装</w:t>
            </w:r>
          </w:p>
        </w:tc>
        <w:tc>
          <w:tcPr>
            <w:tcW w:w="1393" w:type="dxa"/>
            <w:tcBorders>
              <w:tl2br w:val="nil"/>
              <w:tr2bl w:val="nil"/>
            </w:tcBorders>
            <w:noWrap/>
            <w:vAlign w:val="center"/>
          </w:tcPr>
          <w:p w14:paraId="0DFC7B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393" w:type="dxa"/>
            <w:tcBorders>
              <w:tl2br w:val="nil"/>
              <w:tr2bl w:val="nil"/>
            </w:tcBorders>
            <w:noWrap/>
            <w:vAlign w:val="center"/>
          </w:tcPr>
          <w:p w14:paraId="035307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93" w:type="dxa"/>
            <w:tcBorders>
              <w:tl2br w:val="nil"/>
              <w:tr2bl w:val="nil"/>
            </w:tcBorders>
            <w:noWrap/>
            <w:vAlign w:val="center"/>
          </w:tcPr>
          <w:p w14:paraId="09E963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93" w:type="dxa"/>
            <w:tcBorders>
              <w:tl2br w:val="nil"/>
              <w:tr2bl w:val="nil"/>
            </w:tcBorders>
            <w:noWrap/>
            <w:vAlign w:val="center"/>
          </w:tcPr>
          <w:p w14:paraId="163443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5BBFD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692" w:type="dxa"/>
            <w:tcBorders>
              <w:tl2br w:val="nil"/>
              <w:tr2bl w:val="nil"/>
            </w:tcBorders>
            <w:noWrap/>
            <w:vAlign w:val="center"/>
          </w:tcPr>
          <w:p w14:paraId="381B74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3534" w:type="dxa"/>
            <w:tcBorders>
              <w:tl2br w:val="nil"/>
              <w:tr2bl w:val="nil"/>
            </w:tcBorders>
            <w:noWrap/>
            <w:vAlign w:val="center"/>
          </w:tcPr>
          <w:p w14:paraId="52C43929">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合计总体费用</w:t>
            </w:r>
          </w:p>
        </w:tc>
        <w:tc>
          <w:tcPr>
            <w:tcW w:w="4179" w:type="dxa"/>
            <w:gridSpan w:val="3"/>
            <w:tcBorders>
              <w:tl2br w:val="nil"/>
              <w:tr2bl w:val="nil"/>
            </w:tcBorders>
            <w:noWrap/>
            <w:vAlign w:val="center"/>
          </w:tcPr>
          <w:p w14:paraId="00B16D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93" w:type="dxa"/>
            <w:tcBorders>
              <w:tl2br w:val="nil"/>
              <w:tr2bl w:val="nil"/>
            </w:tcBorders>
            <w:noWrap/>
            <w:vAlign w:val="center"/>
          </w:tcPr>
          <w:p w14:paraId="2CD845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5A18547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32"/>
          <w:szCs w:val="32"/>
        </w:rPr>
      </w:pPr>
    </w:p>
    <w:p w14:paraId="44D3AD06">
      <w:pPr>
        <w:rPr>
          <w:rFonts w:hint="eastAsia" w:ascii="宋体" w:hAnsi="宋体" w:eastAsia="宋体" w:cs="宋体"/>
        </w:rPr>
      </w:pPr>
      <w:r>
        <w:rPr>
          <w:rFonts w:hint="eastAsia" w:ascii="宋体" w:hAnsi="宋体" w:eastAsia="宋体" w:cs="宋体"/>
          <w:sz w:val="21"/>
          <w:szCs w:val="21"/>
          <w:lang w:val="en-US" w:eastAsia="zh-CN"/>
        </w:rPr>
        <w:t>备注：单价包含响应人为完成采购人指定任务所投入的人员、设备、车辆及安全投入等综合费用单价，包含人员工资、福利、伙食费、住宿费、过路费、油费、水电气费、办公费、专项检测费，车辆使用费、燃油费、维修保养费、保险费，同时也包含了为实施和完成合同工作内容所需的劳务、管理、维修、保险、利润、安全费、税费、加班费等全部费用。</w:t>
      </w:r>
    </w:p>
    <w:p w14:paraId="0F239DBD">
      <w:pPr>
        <w:rPr>
          <w:rFonts w:hint="eastAsia" w:ascii="宋体" w:hAnsi="宋体" w:eastAsia="宋体" w:cs="宋体"/>
        </w:rPr>
        <w:sectPr>
          <w:footnotePr>
            <w:numFmt w:val="decimalEnclosedCircleChinese"/>
          </w:footnotePr>
          <w:pgSz w:w="11906" w:h="16838"/>
          <w:pgMar w:top="1440" w:right="1709" w:bottom="1440" w:left="1797" w:header="851" w:footer="992" w:gutter="0"/>
          <w:pgNumType w:start="1"/>
          <w:cols w:space="720" w:num="1"/>
          <w:docGrid w:type="linesAndChars" w:linePitch="312" w:charSpace="0"/>
        </w:sectPr>
      </w:pPr>
    </w:p>
    <w:bookmarkEnd w:id="134"/>
    <w:bookmarkEnd w:id="135"/>
    <w:bookmarkEnd w:id="136"/>
    <w:bookmarkEnd w:id="137"/>
    <w:bookmarkEnd w:id="138"/>
    <w:bookmarkEnd w:id="139"/>
    <w:bookmarkEnd w:id="140"/>
    <w:p w14:paraId="586C5D50">
      <w:pPr>
        <w:pStyle w:val="2"/>
        <w:numPr>
          <w:ilvl w:val="0"/>
          <w:numId w:val="3"/>
        </w:numPr>
        <w:spacing w:before="312" w:after="312"/>
        <w:rPr>
          <w:rFonts w:hint="eastAsia" w:ascii="宋体" w:hAnsi="宋体" w:eastAsia="宋体" w:cs="宋体"/>
        </w:rPr>
      </w:pPr>
      <w:bookmarkStart w:id="141" w:name="_Toc160006664"/>
      <w:bookmarkStart w:id="142" w:name="_Toc27766_WPSOffice_Level1"/>
      <w:r>
        <w:rPr>
          <w:rFonts w:hint="eastAsia" w:ascii="宋体" w:hAnsi="宋体" w:eastAsia="宋体" w:cs="宋体"/>
        </w:rPr>
        <w:t>响应文件格式</w:t>
      </w:r>
      <w:bookmarkEnd w:id="141"/>
      <w:bookmarkEnd w:id="142"/>
    </w:p>
    <w:p w14:paraId="572FEF27">
      <w:pPr>
        <w:rPr>
          <w:rFonts w:hint="eastAsia" w:ascii="宋体" w:hAnsi="宋体" w:eastAsia="宋体" w:cs="宋体"/>
        </w:rPr>
      </w:pPr>
      <w:r>
        <w:rPr>
          <w:rFonts w:hint="eastAsia" w:ascii="宋体" w:hAnsi="宋体" w:eastAsia="宋体" w:cs="宋体"/>
        </w:rPr>
        <w:br w:type="page"/>
      </w:r>
    </w:p>
    <w:p w14:paraId="7AA11AB1">
      <w:pPr>
        <w:spacing w:line="440" w:lineRule="exact"/>
        <w:rPr>
          <w:rFonts w:hint="eastAsia" w:ascii="宋体" w:hAnsi="宋体" w:eastAsia="宋体" w:cs="宋体"/>
          <w:sz w:val="20"/>
          <w:szCs w:val="20"/>
        </w:rPr>
      </w:pPr>
    </w:p>
    <w:p w14:paraId="435C2A09">
      <w:pPr>
        <w:spacing w:line="440" w:lineRule="exact"/>
        <w:rPr>
          <w:rFonts w:hint="eastAsia" w:ascii="宋体" w:hAnsi="宋体" w:eastAsia="宋体" w:cs="宋体"/>
          <w:sz w:val="24"/>
          <w:lang w:val="en-US" w:eastAsia="zh-CN"/>
        </w:rPr>
      </w:pPr>
      <w:r>
        <w:rPr>
          <w:rFonts w:hint="eastAsia" w:ascii="宋体" w:hAnsi="宋体" w:eastAsia="宋体" w:cs="宋体"/>
          <w:szCs w:val="21"/>
        </w:rPr>
        <w:t xml:space="preserve">           ______________________________</w:t>
      </w:r>
      <w:r>
        <w:rPr>
          <w:rFonts w:hint="eastAsia" w:ascii="宋体" w:hAnsi="宋体" w:eastAsia="宋体" w:cs="宋体"/>
          <w:sz w:val="28"/>
          <w:szCs w:val="28"/>
        </w:rPr>
        <w:t>(项目名称)</w:t>
      </w:r>
      <w:r>
        <w:rPr>
          <w:rFonts w:hint="eastAsia" w:ascii="宋体" w:hAnsi="宋体" w:eastAsia="宋体" w:cs="宋体"/>
          <w:sz w:val="28"/>
          <w:szCs w:val="28"/>
          <w:lang w:val="en-US" w:eastAsia="zh-CN"/>
        </w:rPr>
        <w:t>采购</w:t>
      </w:r>
    </w:p>
    <w:p w14:paraId="35507709">
      <w:pPr>
        <w:spacing w:line="440" w:lineRule="exact"/>
        <w:rPr>
          <w:rFonts w:hint="eastAsia" w:ascii="宋体" w:hAnsi="宋体" w:eastAsia="宋体" w:cs="宋体"/>
          <w:sz w:val="20"/>
          <w:szCs w:val="20"/>
        </w:rPr>
      </w:pPr>
      <w:r>
        <w:rPr>
          <w:rFonts w:hint="eastAsia" w:ascii="宋体" w:hAnsi="宋体" w:eastAsia="宋体" w:cs="宋体"/>
          <w:sz w:val="20"/>
          <w:szCs w:val="20"/>
        </w:rPr>
        <w:t xml:space="preserve"> </w:t>
      </w:r>
    </w:p>
    <w:p w14:paraId="4D22C642">
      <w:pPr>
        <w:spacing w:line="440" w:lineRule="exact"/>
        <w:rPr>
          <w:rFonts w:hint="eastAsia" w:ascii="宋体" w:hAnsi="宋体" w:eastAsia="宋体" w:cs="宋体"/>
          <w:sz w:val="40"/>
          <w:szCs w:val="40"/>
        </w:rPr>
      </w:pPr>
    </w:p>
    <w:p w14:paraId="2B39B3F0">
      <w:pPr>
        <w:spacing w:line="440" w:lineRule="exact"/>
        <w:jc w:val="center"/>
        <w:rPr>
          <w:rFonts w:hint="eastAsia" w:ascii="宋体" w:hAnsi="宋体" w:eastAsia="宋体" w:cs="宋体"/>
          <w:sz w:val="40"/>
          <w:szCs w:val="40"/>
        </w:rPr>
      </w:pPr>
    </w:p>
    <w:p w14:paraId="77D19564">
      <w:pPr>
        <w:spacing w:line="440" w:lineRule="exact"/>
        <w:jc w:val="center"/>
        <w:rPr>
          <w:rFonts w:hint="eastAsia" w:ascii="宋体" w:hAnsi="宋体" w:eastAsia="宋体" w:cs="宋体"/>
          <w:sz w:val="40"/>
          <w:szCs w:val="40"/>
        </w:rPr>
      </w:pPr>
    </w:p>
    <w:p w14:paraId="63E5543C">
      <w:pPr>
        <w:spacing w:line="440" w:lineRule="exact"/>
        <w:jc w:val="center"/>
        <w:rPr>
          <w:rFonts w:hint="eastAsia" w:ascii="宋体" w:hAnsi="宋体" w:eastAsia="宋体" w:cs="宋体"/>
          <w:sz w:val="40"/>
          <w:szCs w:val="40"/>
        </w:rPr>
      </w:pPr>
    </w:p>
    <w:p w14:paraId="462CCCEF">
      <w:pPr>
        <w:jc w:val="center"/>
        <w:rPr>
          <w:rFonts w:hint="eastAsia" w:ascii="宋体" w:hAnsi="宋体" w:eastAsia="宋体" w:cs="宋体"/>
          <w:sz w:val="50"/>
          <w:szCs w:val="50"/>
        </w:rPr>
      </w:pPr>
      <w:bookmarkStart w:id="143" w:name="_Toc27552_WPSOffice_Level1"/>
      <w:bookmarkStart w:id="144" w:name="_Toc1456_WPSOffice_Level1"/>
      <w:bookmarkStart w:id="145" w:name="_Toc17394_WPSOffice_Level1"/>
      <w:bookmarkStart w:id="146" w:name="_Toc1914_WPSOffice_Level1"/>
      <w:bookmarkStart w:id="147" w:name="_Toc14496_WPSOffice_Level1"/>
      <w:r>
        <w:rPr>
          <w:rFonts w:hint="eastAsia" w:ascii="宋体" w:hAnsi="宋体" w:eastAsia="宋体" w:cs="宋体"/>
          <w:sz w:val="50"/>
          <w:szCs w:val="50"/>
        </w:rPr>
        <w:t>响  应  文  件</w:t>
      </w:r>
      <w:bookmarkEnd w:id="143"/>
      <w:bookmarkEnd w:id="144"/>
      <w:bookmarkEnd w:id="145"/>
      <w:bookmarkEnd w:id="146"/>
      <w:bookmarkEnd w:id="147"/>
    </w:p>
    <w:p w14:paraId="4D7B764F">
      <w:pPr>
        <w:spacing w:line="440" w:lineRule="exact"/>
        <w:rPr>
          <w:rFonts w:hint="eastAsia" w:ascii="宋体" w:hAnsi="宋体" w:eastAsia="宋体" w:cs="宋体"/>
          <w:sz w:val="20"/>
          <w:szCs w:val="20"/>
        </w:rPr>
      </w:pPr>
    </w:p>
    <w:p w14:paraId="628EC52A">
      <w:pPr>
        <w:spacing w:line="440" w:lineRule="exact"/>
        <w:rPr>
          <w:rFonts w:hint="eastAsia" w:ascii="宋体" w:hAnsi="宋体" w:eastAsia="宋体" w:cs="宋体"/>
          <w:sz w:val="20"/>
          <w:szCs w:val="20"/>
        </w:rPr>
      </w:pPr>
    </w:p>
    <w:p w14:paraId="09879BB2">
      <w:pPr>
        <w:spacing w:line="440" w:lineRule="exact"/>
        <w:rPr>
          <w:rFonts w:hint="eastAsia" w:ascii="宋体" w:hAnsi="宋体" w:eastAsia="宋体" w:cs="宋体"/>
          <w:sz w:val="20"/>
          <w:szCs w:val="20"/>
        </w:rPr>
      </w:pPr>
    </w:p>
    <w:p w14:paraId="7D8E67D8">
      <w:pPr>
        <w:spacing w:line="440" w:lineRule="exact"/>
        <w:rPr>
          <w:rFonts w:hint="eastAsia" w:ascii="宋体" w:hAnsi="宋体" w:eastAsia="宋体" w:cs="宋体"/>
          <w:sz w:val="20"/>
          <w:szCs w:val="20"/>
        </w:rPr>
      </w:pPr>
    </w:p>
    <w:p w14:paraId="0E1180AC">
      <w:pPr>
        <w:spacing w:line="440" w:lineRule="exact"/>
        <w:rPr>
          <w:rFonts w:hint="eastAsia" w:ascii="宋体" w:hAnsi="宋体" w:eastAsia="宋体" w:cs="宋体"/>
          <w:sz w:val="20"/>
          <w:szCs w:val="20"/>
        </w:rPr>
      </w:pPr>
    </w:p>
    <w:p w14:paraId="42B4E14D">
      <w:pPr>
        <w:spacing w:line="440" w:lineRule="exact"/>
        <w:rPr>
          <w:rFonts w:hint="eastAsia" w:ascii="宋体" w:hAnsi="宋体" w:eastAsia="宋体" w:cs="宋体"/>
          <w:sz w:val="20"/>
          <w:szCs w:val="20"/>
        </w:rPr>
      </w:pPr>
    </w:p>
    <w:p w14:paraId="2FE5FC67">
      <w:pPr>
        <w:spacing w:line="440" w:lineRule="exact"/>
        <w:rPr>
          <w:rFonts w:hint="eastAsia" w:ascii="宋体" w:hAnsi="宋体" w:eastAsia="宋体" w:cs="宋体"/>
          <w:sz w:val="20"/>
          <w:szCs w:val="20"/>
        </w:rPr>
      </w:pPr>
    </w:p>
    <w:p w14:paraId="61622241">
      <w:pPr>
        <w:spacing w:line="440" w:lineRule="exact"/>
        <w:rPr>
          <w:rFonts w:hint="eastAsia" w:ascii="宋体" w:hAnsi="宋体" w:eastAsia="宋体" w:cs="宋体"/>
          <w:sz w:val="20"/>
          <w:szCs w:val="20"/>
        </w:rPr>
      </w:pPr>
    </w:p>
    <w:p w14:paraId="422085A8">
      <w:pPr>
        <w:spacing w:line="440" w:lineRule="exact"/>
        <w:rPr>
          <w:rFonts w:hint="eastAsia" w:ascii="宋体" w:hAnsi="宋体" w:eastAsia="宋体" w:cs="宋体"/>
          <w:sz w:val="20"/>
          <w:szCs w:val="20"/>
        </w:rPr>
      </w:pPr>
    </w:p>
    <w:p w14:paraId="75BA50AD">
      <w:pPr>
        <w:spacing w:line="440" w:lineRule="exact"/>
        <w:rPr>
          <w:rFonts w:hint="eastAsia" w:ascii="宋体" w:hAnsi="宋体" w:eastAsia="宋体" w:cs="宋体"/>
          <w:sz w:val="20"/>
          <w:szCs w:val="20"/>
        </w:rPr>
      </w:pPr>
    </w:p>
    <w:p w14:paraId="5DDFE62D">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(全称、盖单位章)           </w:t>
      </w:r>
    </w:p>
    <w:p w14:paraId="1E86E18D">
      <w:pPr>
        <w:spacing w:line="440" w:lineRule="exact"/>
        <w:ind w:firstLine="2158" w:firstLineChars="771"/>
        <w:rPr>
          <w:rFonts w:hint="eastAsia" w:ascii="宋体" w:hAnsi="宋体" w:eastAsia="宋体" w:cs="宋体"/>
          <w:sz w:val="28"/>
          <w:szCs w:val="28"/>
        </w:rPr>
      </w:pPr>
    </w:p>
    <w:p w14:paraId="28618A72">
      <w:pPr>
        <w:spacing w:line="440" w:lineRule="exact"/>
        <w:jc w:val="center"/>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65186F31">
      <w:pPr>
        <w:spacing w:line="440" w:lineRule="exact"/>
        <w:rPr>
          <w:rFonts w:hint="eastAsia" w:ascii="宋体" w:hAnsi="宋体" w:eastAsia="宋体" w:cs="宋体"/>
          <w:sz w:val="28"/>
          <w:szCs w:val="28"/>
        </w:rPr>
      </w:pPr>
    </w:p>
    <w:p w14:paraId="3F2F9B30">
      <w:pPr>
        <w:spacing w:line="440" w:lineRule="exact"/>
        <w:jc w:val="center"/>
        <w:rPr>
          <w:rFonts w:hint="eastAsia" w:ascii="宋体" w:hAnsi="宋体" w:eastAsia="宋体" w:cs="宋体"/>
          <w:sz w:val="28"/>
          <w:szCs w:val="28"/>
        </w:rPr>
      </w:pPr>
      <w:r>
        <w:rPr>
          <w:rFonts w:hint="eastAsia" w:ascii="宋体" w:hAnsi="宋体" w:eastAsia="宋体" w:cs="宋体"/>
          <w:sz w:val="20"/>
          <w:szCs w:val="20"/>
        </w:rPr>
        <w:br w:type="page"/>
      </w:r>
      <w:bookmarkStart w:id="148" w:name="_Toc22351_WPSOffice_Level2"/>
      <w:bookmarkStart w:id="149" w:name="_Toc21974_WPSOffice_Level2"/>
      <w:r>
        <w:rPr>
          <w:rFonts w:hint="eastAsia" w:ascii="宋体" w:hAnsi="宋体" w:eastAsia="宋体" w:cs="宋体"/>
          <w:sz w:val="28"/>
          <w:szCs w:val="28"/>
        </w:rPr>
        <w:t>目     录</w:t>
      </w:r>
      <w:bookmarkEnd w:id="148"/>
      <w:bookmarkEnd w:id="149"/>
    </w:p>
    <w:p w14:paraId="2A5FFA97">
      <w:pPr>
        <w:spacing w:line="440" w:lineRule="exact"/>
        <w:rPr>
          <w:rFonts w:hint="eastAsia" w:ascii="宋体" w:hAnsi="宋体" w:eastAsia="宋体" w:cs="宋体"/>
          <w:sz w:val="20"/>
          <w:szCs w:val="20"/>
        </w:rPr>
      </w:pPr>
    </w:p>
    <w:p w14:paraId="3EAE18AB">
      <w:pPr>
        <w:spacing w:line="440" w:lineRule="exact"/>
        <w:ind w:left="1619" w:leftChars="771"/>
        <w:rPr>
          <w:rFonts w:hint="eastAsia" w:ascii="宋体" w:hAnsi="宋体" w:eastAsia="宋体" w:cs="宋体"/>
          <w:sz w:val="24"/>
        </w:rPr>
      </w:pPr>
      <w:bookmarkStart w:id="150" w:name="_Toc23368_WPSOffice_Level1"/>
      <w:bookmarkStart w:id="151" w:name="_Toc11424_WPSOffice_Level1"/>
      <w:bookmarkStart w:id="152" w:name="_Toc27094_WPSOffice_Level1"/>
      <w:bookmarkStart w:id="153" w:name="_Toc30529_WPSOffice_Level1"/>
      <w:bookmarkStart w:id="154" w:name="_Toc6353_WPSOffice_Level1"/>
      <w:bookmarkStart w:id="155" w:name="_Toc12670_WPSOffice_Level1"/>
      <w:r>
        <w:rPr>
          <w:rFonts w:hint="eastAsia" w:ascii="宋体" w:hAnsi="宋体" w:eastAsia="宋体" w:cs="宋体"/>
          <w:sz w:val="24"/>
        </w:rPr>
        <w:t>一、报价函</w:t>
      </w:r>
      <w:bookmarkEnd w:id="150"/>
      <w:bookmarkEnd w:id="151"/>
      <w:bookmarkEnd w:id="152"/>
      <w:bookmarkEnd w:id="153"/>
      <w:bookmarkEnd w:id="154"/>
    </w:p>
    <w:p w14:paraId="3DB71227">
      <w:pPr>
        <w:spacing w:line="440" w:lineRule="exact"/>
        <w:ind w:left="1619" w:leftChars="771"/>
        <w:rPr>
          <w:rFonts w:hint="eastAsia" w:ascii="宋体" w:hAnsi="宋体" w:eastAsia="宋体" w:cs="宋体"/>
          <w:sz w:val="24"/>
        </w:rPr>
      </w:pPr>
      <w:bookmarkStart w:id="156" w:name="_Toc5317_WPSOffice_Level1"/>
      <w:bookmarkStart w:id="157" w:name="_Toc31927_WPSOffice_Level1"/>
      <w:bookmarkStart w:id="158" w:name="_Toc21229_WPSOffice_Level1"/>
      <w:bookmarkStart w:id="159" w:name="_Toc32729_WPSOffice_Level1"/>
      <w:bookmarkStart w:id="160" w:name="_Toc25557_WPSOffice_Level1"/>
      <w:r>
        <w:rPr>
          <w:rFonts w:hint="eastAsia" w:ascii="宋体" w:hAnsi="宋体" w:eastAsia="宋体" w:cs="宋体"/>
          <w:sz w:val="24"/>
        </w:rPr>
        <w:t>二、法定代表人身份证明及授权委托书</w:t>
      </w:r>
      <w:bookmarkEnd w:id="156"/>
      <w:bookmarkEnd w:id="157"/>
      <w:bookmarkEnd w:id="158"/>
      <w:bookmarkEnd w:id="159"/>
      <w:bookmarkEnd w:id="160"/>
    </w:p>
    <w:p w14:paraId="58F50D45">
      <w:pPr>
        <w:spacing w:line="440" w:lineRule="exact"/>
        <w:ind w:left="1619" w:leftChars="771"/>
        <w:rPr>
          <w:rFonts w:hint="eastAsia" w:ascii="宋体" w:hAnsi="宋体" w:eastAsia="宋体" w:cs="宋体"/>
          <w:sz w:val="24"/>
        </w:rPr>
      </w:pPr>
      <w:bookmarkStart w:id="161" w:name="_Toc4728_WPSOffice_Level1"/>
      <w:bookmarkStart w:id="162" w:name="_Toc25965_WPSOffice_Level1"/>
      <w:bookmarkStart w:id="163" w:name="_Toc29085_WPSOffice_Level1"/>
      <w:bookmarkStart w:id="164" w:name="_Toc23356_WPSOffice_Level1"/>
      <w:bookmarkStart w:id="165" w:name="_Toc8372_WPSOffice_Level1"/>
      <w:r>
        <w:rPr>
          <w:rFonts w:hint="eastAsia" w:ascii="宋体" w:hAnsi="宋体" w:eastAsia="宋体" w:cs="宋体"/>
          <w:sz w:val="24"/>
        </w:rPr>
        <w:t>三、已标价的</w:t>
      </w:r>
      <w:bookmarkEnd w:id="161"/>
      <w:bookmarkEnd w:id="162"/>
      <w:bookmarkEnd w:id="163"/>
      <w:bookmarkEnd w:id="164"/>
      <w:r>
        <w:rPr>
          <w:rFonts w:hint="eastAsia" w:ascii="宋体" w:hAnsi="宋体" w:eastAsia="宋体" w:cs="宋体"/>
          <w:sz w:val="24"/>
        </w:rPr>
        <w:t>报价清单</w:t>
      </w:r>
      <w:bookmarkEnd w:id="165"/>
    </w:p>
    <w:p w14:paraId="0587AEB8">
      <w:pPr>
        <w:spacing w:line="440" w:lineRule="exact"/>
        <w:ind w:left="1619" w:leftChars="771"/>
        <w:rPr>
          <w:rFonts w:hint="eastAsia" w:ascii="宋体" w:hAnsi="宋体" w:eastAsia="宋体" w:cs="宋体"/>
          <w:sz w:val="24"/>
        </w:rPr>
      </w:pPr>
      <w:bookmarkStart w:id="166" w:name="_Toc10608_WPSOffice_Level1"/>
      <w:bookmarkStart w:id="167" w:name="_Toc7453_WPSOffice_Level1"/>
      <w:bookmarkStart w:id="168" w:name="_Toc18964_WPSOffice_Level1"/>
      <w:bookmarkStart w:id="169" w:name="_Toc23744_WPSOffice_Level1"/>
      <w:bookmarkStart w:id="170" w:name="_Toc20214_WPSOffice_Level1"/>
      <w:r>
        <w:rPr>
          <w:rFonts w:hint="eastAsia" w:ascii="宋体" w:hAnsi="宋体" w:eastAsia="宋体" w:cs="宋体"/>
          <w:sz w:val="24"/>
        </w:rPr>
        <w:t>四、</w:t>
      </w:r>
      <w:bookmarkEnd w:id="166"/>
      <w:bookmarkEnd w:id="167"/>
      <w:bookmarkEnd w:id="168"/>
      <w:bookmarkEnd w:id="169"/>
      <w:r>
        <w:rPr>
          <w:rFonts w:hint="eastAsia" w:ascii="宋体" w:hAnsi="宋体" w:eastAsia="宋体" w:cs="宋体"/>
          <w:sz w:val="24"/>
        </w:rPr>
        <w:t>供应商基本情况</w:t>
      </w:r>
      <w:bookmarkEnd w:id="170"/>
    </w:p>
    <w:p w14:paraId="41FE48B8">
      <w:pPr>
        <w:spacing w:line="440" w:lineRule="exact"/>
        <w:ind w:left="1619" w:leftChars="771"/>
        <w:rPr>
          <w:rFonts w:hint="eastAsia" w:ascii="宋体" w:hAnsi="宋体" w:eastAsia="宋体" w:cs="宋体"/>
          <w:sz w:val="24"/>
        </w:rPr>
      </w:pPr>
      <w:bookmarkStart w:id="171" w:name="_Toc23751_WPSOffice_Level1"/>
      <w:bookmarkStart w:id="172" w:name="_Toc1578_WPSOffice_Level1"/>
      <w:bookmarkStart w:id="173" w:name="_Toc9006_WPSOffice_Level1"/>
      <w:bookmarkStart w:id="174" w:name="_Toc19601_WPSOffice_Level1"/>
      <w:bookmarkStart w:id="175" w:name="_Toc9536_WPSOffice_Level1"/>
      <w:r>
        <w:rPr>
          <w:rFonts w:hint="eastAsia" w:ascii="宋体" w:hAnsi="宋体" w:eastAsia="宋体" w:cs="宋体"/>
          <w:sz w:val="24"/>
        </w:rPr>
        <w:t>五、</w:t>
      </w:r>
      <w:bookmarkEnd w:id="171"/>
      <w:bookmarkEnd w:id="172"/>
      <w:bookmarkEnd w:id="173"/>
      <w:bookmarkEnd w:id="174"/>
      <w:r>
        <w:rPr>
          <w:rFonts w:hint="eastAsia" w:ascii="宋体" w:hAnsi="宋体" w:eastAsia="宋体" w:cs="宋体"/>
          <w:sz w:val="24"/>
        </w:rPr>
        <w:t>近年类似业绩情况</w:t>
      </w:r>
      <w:bookmarkEnd w:id="175"/>
    </w:p>
    <w:p w14:paraId="0042F3DB">
      <w:pPr>
        <w:spacing w:line="440" w:lineRule="exact"/>
        <w:ind w:left="1619" w:leftChars="771"/>
        <w:rPr>
          <w:rFonts w:hint="eastAsia" w:ascii="宋体" w:hAnsi="宋体" w:eastAsia="宋体" w:cs="宋体"/>
          <w:sz w:val="24"/>
        </w:rPr>
      </w:pPr>
      <w:bookmarkStart w:id="176" w:name="_Toc27403_WPSOffice_Level1"/>
      <w:bookmarkStart w:id="177" w:name="_Toc30273_WPSOffice_Level1"/>
      <w:bookmarkStart w:id="178" w:name="_Toc25804_WPSOffice_Level1"/>
      <w:bookmarkStart w:id="179" w:name="_Toc32648_WPSOffice_Level1"/>
      <w:bookmarkStart w:id="180" w:name="_Toc4968_WPSOffice_Level1"/>
      <w:r>
        <w:rPr>
          <w:rFonts w:hint="eastAsia" w:ascii="宋体" w:hAnsi="宋体" w:eastAsia="宋体" w:cs="宋体"/>
          <w:sz w:val="24"/>
          <w:lang w:val="en-US" w:eastAsia="zh-CN"/>
        </w:rPr>
        <w:t>六</w:t>
      </w:r>
      <w:r>
        <w:rPr>
          <w:rFonts w:hint="eastAsia" w:ascii="宋体" w:hAnsi="宋体" w:eastAsia="宋体" w:cs="宋体"/>
          <w:sz w:val="24"/>
        </w:rPr>
        <w:t>、</w:t>
      </w:r>
      <w:bookmarkEnd w:id="176"/>
      <w:bookmarkEnd w:id="177"/>
      <w:bookmarkEnd w:id="178"/>
      <w:bookmarkEnd w:id="179"/>
      <w:r>
        <w:rPr>
          <w:rFonts w:hint="eastAsia" w:ascii="宋体" w:hAnsi="宋体" w:eastAsia="宋体" w:cs="宋体"/>
          <w:sz w:val="24"/>
        </w:rPr>
        <w:t>信誉情况</w:t>
      </w:r>
      <w:bookmarkEnd w:id="180"/>
    </w:p>
    <w:p w14:paraId="775AE851">
      <w:pPr>
        <w:spacing w:line="440" w:lineRule="exact"/>
        <w:ind w:left="1619" w:leftChars="771"/>
        <w:rPr>
          <w:rFonts w:hint="eastAsia" w:ascii="宋体" w:hAnsi="宋体" w:eastAsia="宋体" w:cs="宋体"/>
          <w:sz w:val="24"/>
        </w:rPr>
      </w:pPr>
      <w:bookmarkStart w:id="181" w:name="_Toc16988_WPSOffice_Level1"/>
      <w:bookmarkStart w:id="182" w:name="_Toc7764_WPSOffice_Level1"/>
      <w:bookmarkStart w:id="183" w:name="_Toc5885_WPSOffice_Level1"/>
      <w:r>
        <w:rPr>
          <w:rFonts w:hint="eastAsia" w:ascii="宋体" w:hAnsi="宋体" w:eastAsia="宋体" w:cs="宋体"/>
          <w:sz w:val="24"/>
          <w:lang w:val="en-US" w:eastAsia="zh-CN"/>
        </w:rPr>
        <w:t>七</w:t>
      </w:r>
      <w:r>
        <w:rPr>
          <w:rFonts w:hint="eastAsia" w:ascii="宋体" w:hAnsi="宋体" w:eastAsia="宋体" w:cs="宋体"/>
          <w:sz w:val="24"/>
        </w:rPr>
        <w:t>、其他材料</w:t>
      </w:r>
      <w:bookmarkEnd w:id="155"/>
      <w:bookmarkEnd w:id="181"/>
      <w:bookmarkEnd w:id="182"/>
      <w:bookmarkEnd w:id="183"/>
    </w:p>
    <w:p w14:paraId="13422672">
      <w:pPr>
        <w:spacing w:line="440" w:lineRule="exact"/>
        <w:ind w:left="1619" w:leftChars="771"/>
        <w:rPr>
          <w:rFonts w:hint="eastAsia" w:ascii="宋体" w:hAnsi="宋体" w:eastAsia="宋体" w:cs="宋体"/>
          <w:sz w:val="24"/>
        </w:rPr>
      </w:pPr>
    </w:p>
    <w:p w14:paraId="4830FFE5">
      <w:pPr>
        <w:spacing w:line="440" w:lineRule="exact"/>
        <w:ind w:left="1619" w:leftChars="771"/>
        <w:rPr>
          <w:rFonts w:hint="eastAsia" w:ascii="宋体" w:hAnsi="宋体" w:eastAsia="宋体" w:cs="宋体"/>
          <w:sz w:val="24"/>
        </w:rPr>
      </w:pPr>
    </w:p>
    <w:p w14:paraId="64CD8C14">
      <w:pPr>
        <w:spacing w:line="440" w:lineRule="exact"/>
        <w:jc w:val="center"/>
        <w:outlineLvl w:val="1"/>
        <w:rPr>
          <w:rFonts w:hint="eastAsia" w:ascii="宋体" w:hAnsi="宋体" w:eastAsia="宋体" w:cs="宋体"/>
          <w:sz w:val="28"/>
          <w:szCs w:val="28"/>
        </w:rPr>
      </w:pPr>
      <w:r>
        <w:rPr>
          <w:rFonts w:hint="eastAsia" w:ascii="宋体" w:hAnsi="宋体" w:eastAsia="宋体" w:cs="宋体"/>
          <w:sz w:val="20"/>
          <w:szCs w:val="20"/>
        </w:rPr>
        <w:br w:type="page"/>
      </w:r>
      <w:bookmarkStart w:id="184" w:name="_Toc28708_WPSOffice_Level1"/>
      <w:bookmarkStart w:id="185" w:name="_Toc1687_WPSOffice_Level1"/>
      <w:bookmarkStart w:id="186" w:name="_Toc2765_WPSOffice_Level1"/>
      <w:bookmarkStart w:id="187" w:name="_Toc30031_WPSOffice_Level1"/>
      <w:bookmarkStart w:id="188" w:name="_Toc25394_WPSOffice_Level1"/>
      <w:bookmarkStart w:id="189" w:name="_Toc18312_WPSOffice_Level1"/>
      <w:r>
        <w:rPr>
          <w:rFonts w:hint="eastAsia" w:ascii="宋体" w:hAnsi="宋体" w:eastAsia="宋体" w:cs="宋体"/>
          <w:sz w:val="28"/>
          <w:szCs w:val="28"/>
        </w:rPr>
        <w:t>一、报价函</w:t>
      </w:r>
      <w:bookmarkEnd w:id="184"/>
      <w:bookmarkEnd w:id="185"/>
      <w:bookmarkEnd w:id="186"/>
      <w:bookmarkEnd w:id="187"/>
      <w:bookmarkEnd w:id="188"/>
      <w:bookmarkEnd w:id="189"/>
    </w:p>
    <w:p w14:paraId="61505D70">
      <w:pPr>
        <w:spacing w:line="440" w:lineRule="exact"/>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(采购人名称)：</w:t>
      </w:r>
    </w:p>
    <w:p w14:paraId="5D49E7F4">
      <w:pPr>
        <w:spacing w:line="400" w:lineRule="exact"/>
        <w:ind w:firstLine="480" w:firstLineChars="200"/>
        <w:rPr>
          <w:rFonts w:hint="eastAsia" w:ascii="宋体" w:hAnsi="宋体" w:eastAsia="宋体" w:cs="宋体"/>
          <w:sz w:val="24"/>
        </w:rPr>
      </w:pPr>
      <w:r>
        <w:rPr>
          <w:rFonts w:hint="eastAsia" w:ascii="宋体" w:hAnsi="宋体" w:eastAsia="宋体" w:cs="宋体"/>
          <w:sz w:val="24"/>
        </w:rPr>
        <w:t>1．我方已仔细研究了</w:t>
      </w:r>
      <w:r>
        <w:rPr>
          <w:rFonts w:hint="eastAsia" w:ascii="宋体" w:hAnsi="宋体" w:eastAsia="宋体" w:cs="宋体"/>
          <w:sz w:val="24"/>
          <w:u w:val="single"/>
        </w:rPr>
        <w:t xml:space="preserve">      </w:t>
      </w:r>
      <w:r>
        <w:rPr>
          <w:rFonts w:hint="eastAsia" w:ascii="宋体" w:hAnsi="宋体" w:eastAsia="宋体" w:cs="宋体"/>
          <w:sz w:val="24"/>
        </w:rPr>
        <w:t>(项目名称)</w:t>
      </w:r>
      <w:r>
        <w:rPr>
          <w:rFonts w:hint="eastAsia" w:ascii="宋体" w:hAnsi="宋体" w:eastAsia="宋体" w:cs="宋体"/>
          <w:sz w:val="24"/>
          <w:u w:val="none"/>
          <w:lang w:val="en-US" w:eastAsia="zh-CN"/>
        </w:rPr>
        <w:t>采购</w:t>
      </w:r>
      <w:r>
        <w:rPr>
          <w:rFonts w:hint="eastAsia" w:ascii="宋体" w:hAnsi="宋体" w:eastAsia="宋体" w:cs="宋体"/>
          <w:sz w:val="24"/>
        </w:rPr>
        <w:t>文件的全部内容(含补遗书第__号至第__号)，愿意以人民币(大写)</w:t>
      </w:r>
      <w:r>
        <w:rPr>
          <w:rFonts w:hint="eastAsia" w:ascii="宋体" w:hAnsi="宋体" w:eastAsia="宋体" w:cs="宋体"/>
          <w:sz w:val="24"/>
          <w:u w:val="single"/>
        </w:rPr>
        <w:t xml:space="preserve">     </w:t>
      </w:r>
      <w:r>
        <w:rPr>
          <w:rFonts w:hint="eastAsia" w:ascii="宋体" w:hAnsi="宋体" w:eastAsia="宋体" w:cs="宋体"/>
          <w:sz w:val="24"/>
        </w:rPr>
        <w:t>(小写：¥</w:t>
      </w:r>
      <w:r>
        <w:rPr>
          <w:rFonts w:hint="eastAsia" w:ascii="宋体" w:hAnsi="宋体" w:eastAsia="宋体" w:cs="宋体"/>
          <w:sz w:val="24"/>
          <w:u w:val="single"/>
        </w:rPr>
        <w:t xml:space="preserve">       </w:t>
      </w:r>
      <w:r>
        <w:rPr>
          <w:rFonts w:hint="eastAsia" w:ascii="宋体" w:hAnsi="宋体" w:eastAsia="宋体" w:cs="宋体"/>
          <w:sz w:val="24"/>
        </w:rPr>
        <w:t>)的总报价，服务期</w:t>
      </w:r>
      <w:r>
        <w:rPr>
          <w:rFonts w:hint="eastAsia" w:ascii="宋体" w:hAnsi="宋体" w:eastAsia="宋体" w:cs="宋体"/>
          <w:sz w:val="24"/>
          <w:u w:val="single"/>
        </w:rPr>
        <w:t xml:space="preserve">           </w:t>
      </w:r>
      <w:r>
        <w:rPr>
          <w:rFonts w:hint="eastAsia" w:ascii="宋体" w:hAnsi="宋体" w:eastAsia="宋体" w:cs="宋体"/>
          <w:sz w:val="24"/>
        </w:rPr>
        <w:t>，按合同约定实施和完成相关服务，质量目标达到</w:t>
      </w:r>
      <w:r>
        <w:rPr>
          <w:rFonts w:hint="eastAsia" w:ascii="宋体" w:hAnsi="宋体" w:eastAsia="宋体" w:cs="宋体"/>
          <w:sz w:val="24"/>
          <w:u w:val="single"/>
        </w:rPr>
        <w:t xml:space="preserve">     </w:t>
      </w:r>
      <w:r>
        <w:rPr>
          <w:rFonts w:hint="eastAsia" w:ascii="宋体" w:hAnsi="宋体" w:eastAsia="宋体" w:cs="宋体"/>
          <w:sz w:val="24"/>
        </w:rPr>
        <w:t>，安全目标达到</w:t>
      </w:r>
      <w:r>
        <w:rPr>
          <w:rFonts w:hint="eastAsia" w:ascii="宋体" w:hAnsi="宋体" w:eastAsia="宋体" w:cs="宋体"/>
          <w:sz w:val="24"/>
          <w:u w:val="single"/>
        </w:rPr>
        <w:t xml:space="preserve">     </w:t>
      </w:r>
      <w:r>
        <w:rPr>
          <w:rFonts w:hint="eastAsia" w:ascii="宋体" w:hAnsi="宋体" w:eastAsia="宋体" w:cs="宋体"/>
          <w:sz w:val="24"/>
        </w:rPr>
        <w:t>。</w:t>
      </w:r>
    </w:p>
    <w:p w14:paraId="48829E96">
      <w:pPr>
        <w:spacing w:line="400" w:lineRule="exact"/>
        <w:ind w:firstLine="480" w:firstLineChars="200"/>
        <w:rPr>
          <w:rFonts w:hint="eastAsia" w:ascii="宋体" w:hAnsi="宋体" w:eastAsia="宋体" w:cs="宋体"/>
          <w:sz w:val="24"/>
        </w:rPr>
      </w:pPr>
      <w:r>
        <w:rPr>
          <w:rFonts w:hint="eastAsia" w:ascii="宋体" w:hAnsi="宋体" w:eastAsia="宋体" w:cs="宋体"/>
          <w:sz w:val="24"/>
        </w:rPr>
        <w:t>2．我方承诺在响应有效期内不修改、撤销响应文件。</w:t>
      </w:r>
    </w:p>
    <w:p w14:paraId="302B0F11">
      <w:pPr>
        <w:spacing w:line="400" w:lineRule="exact"/>
        <w:ind w:firstLine="480" w:firstLineChars="200"/>
        <w:rPr>
          <w:rFonts w:hint="eastAsia" w:ascii="宋体" w:hAnsi="宋体" w:eastAsia="宋体" w:cs="宋体"/>
          <w:sz w:val="24"/>
        </w:rPr>
      </w:pPr>
      <w:r>
        <w:rPr>
          <w:rFonts w:hint="eastAsia" w:ascii="宋体" w:hAnsi="宋体" w:eastAsia="宋体" w:cs="宋体"/>
          <w:sz w:val="24"/>
        </w:rPr>
        <w:t>3．随同本报价函提交响应保证金一份，金额为人民币(大写)</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2F1B1734">
      <w:pPr>
        <w:spacing w:line="400" w:lineRule="exact"/>
        <w:ind w:firstLine="480" w:firstLineChars="200"/>
        <w:rPr>
          <w:rFonts w:hint="eastAsia" w:ascii="宋体" w:hAnsi="宋体" w:eastAsia="宋体" w:cs="宋体"/>
          <w:sz w:val="24"/>
        </w:rPr>
      </w:pPr>
      <w:r>
        <w:rPr>
          <w:rFonts w:hint="eastAsia" w:ascii="宋体" w:hAnsi="宋体" w:eastAsia="宋体" w:cs="宋体"/>
          <w:sz w:val="24"/>
        </w:rPr>
        <w:t>4．如我方成交：</w:t>
      </w:r>
    </w:p>
    <w:p w14:paraId="58384355">
      <w:pPr>
        <w:spacing w:line="400" w:lineRule="exact"/>
        <w:ind w:firstLine="480" w:firstLineChars="200"/>
        <w:rPr>
          <w:rFonts w:hint="eastAsia" w:ascii="宋体" w:hAnsi="宋体" w:eastAsia="宋体" w:cs="宋体"/>
          <w:sz w:val="24"/>
        </w:rPr>
      </w:pPr>
      <w:r>
        <w:rPr>
          <w:rFonts w:hint="eastAsia" w:ascii="宋体" w:hAnsi="宋体" w:eastAsia="宋体" w:cs="宋体"/>
          <w:sz w:val="24"/>
        </w:rPr>
        <w:t>(1)我方承诺在收到成交通知书后，在成交通知书规定的期限内与你方签订合同。</w:t>
      </w:r>
    </w:p>
    <w:p w14:paraId="04480763">
      <w:pPr>
        <w:spacing w:line="400" w:lineRule="exact"/>
        <w:ind w:firstLine="480" w:firstLineChars="200"/>
        <w:rPr>
          <w:rFonts w:hint="eastAsia" w:ascii="宋体" w:hAnsi="宋体" w:eastAsia="宋体" w:cs="宋体"/>
          <w:sz w:val="24"/>
        </w:rPr>
      </w:pPr>
      <w:r>
        <w:rPr>
          <w:rFonts w:hint="eastAsia" w:ascii="宋体" w:hAnsi="宋体" w:eastAsia="宋体" w:cs="宋体"/>
          <w:sz w:val="24"/>
        </w:rPr>
        <w:t>(2)我方承诺在合同约定的期限内完成全部合同任务。</w:t>
      </w:r>
    </w:p>
    <w:p w14:paraId="57E17F84">
      <w:pPr>
        <w:spacing w:line="400" w:lineRule="exact"/>
        <w:ind w:firstLine="480" w:firstLineChars="200"/>
        <w:rPr>
          <w:rFonts w:hint="eastAsia" w:ascii="宋体" w:hAnsi="宋体" w:eastAsia="宋体" w:cs="宋体"/>
          <w:sz w:val="24"/>
        </w:rPr>
      </w:pPr>
      <w:r>
        <w:rPr>
          <w:rFonts w:hint="eastAsia" w:ascii="宋体" w:hAnsi="宋体" w:eastAsia="宋体" w:cs="宋体"/>
          <w:sz w:val="24"/>
        </w:rPr>
        <w:t>5．我方在此声明，所递交的响应文件及有关资料内容完整、真实和准确。</w:t>
      </w:r>
    </w:p>
    <w:p w14:paraId="504CD93E">
      <w:pPr>
        <w:spacing w:line="400" w:lineRule="exact"/>
        <w:ind w:firstLine="480" w:firstLineChars="200"/>
        <w:rPr>
          <w:rFonts w:hint="eastAsia" w:ascii="宋体" w:hAnsi="宋体" w:eastAsia="宋体" w:cs="宋体"/>
          <w:sz w:val="24"/>
        </w:rPr>
      </w:pPr>
      <w:r>
        <w:rPr>
          <w:rFonts w:hint="eastAsia" w:ascii="宋体" w:hAnsi="宋体" w:eastAsia="宋体" w:cs="宋体"/>
          <w:sz w:val="24"/>
        </w:rPr>
        <w:t>6．在合同协议书正式签署生效之前，本报价函连同你方的成交通知书将构成我们双方之间共同遵守的文件，对双方具有约束力。</w:t>
      </w:r>
    </w:p>
    <w:p w14:paraId="666AEEDB">
      <w:pPr>
        <w:spacing w:line="400" w:lineRule="exact"/>
        <w:ind w:firstLine="480" w:firstLineChars="200"/>
        <w:rPr>
          <w:rFonts w:hint="eastAsia" w:ascii="宋体" w:hAnsi="宋体" w:eastAsia="宋体" w:cs="宋体"/>
          <w:sz w:val="24"/>
        </w:rPr>
      </w:pPr>
      <w:r>
        <w:rPr>
          <w:rFonts w:hint="eastAsia" w:ascii="宋体" w:hAnsi="宋体" w:eastAsia="宋体" w:cs="宋体"/>
          <w:sz w:val="24"/>
        </w:rPr>
        <w:t>7．我方理解，你方不一定接受任何报价。同时也理解，你方不负担我方的任何报价费用。</w:t>
      </w:r>
    </w:p>
    <w:p w14:paraId="147097DF">
      <w:pPr>
        <w:spacing w:line="400" w:lineRule="exact"/>
        <w:ind w:firstLine="480" w:firstLineChars="200"/>
        <w:rPr>
          <w:rFonts w:hint="eastAsia" w:ascii="宋体" w:hAnsi="宋体" w:eastAsia="宋体" w:cs="宋体"/>
          <w:sz w:val="24"/>
        </w:rPr>
      </w:pPr>
      <w:r>
        <w:rPr>
          <w:rFonts w:hint="eastAsia" w:ascii="宋体" w:hAnsi="宋体" w:eastAsia="宋体" w:cs="宋体"/>
          <w:sz w:val="24"/>
        </w:rPr>
        <w:t>8.____________。</w:t>
      </w:r>
    </w:p>
    <w:p w14:paraId="789D7443">
      <w:pPr>
        <w:spacing w:line="400" w:lineRule="exact"/>
        <w:ind w:firstLine="3420" w:firstLineChars="1425"/>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u w:val="single"/>
        </w:rPr>
        <w:t xml:space="preserve">                     </w:t>
      </w:r>
      <w:r>
        <w:rPr>
          <w:rFonts w:hint="eastAsia" w:ascii="宋体" w:hAnsi="宋体" w:eastAsia="宋体" w:cs="宋体"/>
          <w:sz w:val="24"/>
        </w:rPr>
        <w:t>(盖单位章)</w:t>
      </w:r>
    </w:p>
    <w:p w14:paraId="0AFC9A4A">
      <w:pPr>
        <w:spacing w:line="400" w:lineRule="exact"/>
        <w:ind w:firstLine="3420" w:firstLineChars="1425"/>
        <w:rPr>
          <w:rFonts w:hint="eastAsia" w:ascii="宋体" w:hAnsi="宋体" w:eastAsia="宋体" w:cs="宋体"/>
          <w:sz w:val="24"/>
        </w:rPr>
      </w:pPr>
      <w:r>
        <w:rPr>
          <w:rFonts w:hint="eastAsia" w:ascii="宋体" w:hAnsi="宋体" w:eastAsia="宋体" w:cs="宋体"/>
          <w:sz w:val="24"/>
        </w:rPr>
        <w:t>法定代表人：</w:t>
      </w:r>
      <w:r>
        <w:rPr>
          <w:rFonts w:hint="eastAsia" w:ascii="宋体" w:hAnsi="宋体" w:eastAsia="宋体" w:cs="宋体"/>
          <w:sz w:val="24"/>
          <w:u w:val="single"/>
        </w:rPr>
        <w:t xml:space="preserve">                  </w:t>
      </w:r>
      <w:r>
        <w:rPr>
          <w:rFonts w:hint="eastAsia" w:ascii="宋体" w:hAnsi="宋体" w:eastAsia="宋体" w:cs="宋体"/>
          <w:sz w:val="24"/>
        </w:rPr>
        <w:t>(签名)</w:t>
      </w:r>
    </w:p>
    <w:p w14:paraId="2E337046">
      <w:pPr>
        <w:spacing w:line="400" w:lineRule="exact"/>
        <w:ind w:firstLine="3420" w:firstLineChars="1425"/>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14A0F8B9">
      <w:pPr>
        <w:spacing w:line="400" w:lineRule="exact"/>
        <w:ind w:firstLine="3420" w:firstLineChars="1425"/>
        <w:rPr>
          <w:rFonts w:hint="eastAsia" w:ascii="宋体" w:hAnsi="宋体" w:eastAsia="宋体" w:cs="宋体"/>
          <w:sz w:val="24"/>
        </w:rPr>
      </w:pPr>
      <w:r>
        <w:rPr>
          <w:rFonts w:hint="eastAsia" w:ascii="宋体" w:hAnsi="宋体" w:eastAsia="宋体" w:cs="宋体"/>
          <w:sz w:val="24"/>
        </w:rPr>
        <w:t>网址：</w:t>
      </w:r>
      <w:r>
        <w:rPr>
          <w:rFonts w:hint="eastAsia" w:ascii="宋体" w:hAnsi="宋体" w:eastAsia="宋体" w:cs="宋体"/>
          <w:sz w:val="24"/>
          <w:u w:val="single"/>
        </w:rPr>
        <w:t xml:space="preserve">                                     </w:t>
      </w:r>
    </w:p>
    <w:p w14:paraId="4CD08E3A">
      <w:pPr>
        <w:spacing w:line="400" w:lineRule="exact"/>
        <w:ind w:firstLine="3420" w:firstLineChars="1425"/>
        <w:rPr>
          <w:rFonts w:hint="eastAsia" w:ascii="宋体" w:hAnsi="宋体" w:eastAsia="宋体" w:cs="宋体"/>
          <w:sz w:val="24"/>
        </w:rPr>
      </w:pP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699FB50F">
      <w:pPr>
        <w:spacing w:line="400" w:lineRule="exact"/>
        <w:ind w:firstLine="3420" w:firstLineChars="1425"/>
        <w:rPr>
          <w:rFonts w:hint="eastAsia" w:ascii="宋体" w:hAnsi="宋体" w:eastAsia="宋体" w:cs="宋体"/>
          <w:sz w:val="24"/>
        </w:rPr>
      </w:pPr>
      <w:r>
        <w:rPr>
          <w:rFonts w:hint="eastAsia" w:ascii="宋体" w:hAnsi="宋体" w:eastAsia="宋体" w:cs="宋体"/>
          <w:sz w:val="24"/>
        </w:rPr>
        <w:t>电子邮箱：</w:t>
      </w:r>
      <w:r>
        <w:rPr>
          <w:rFonts w:hint="eastAsia" w:ascii="宋体" w:hAnsi="宋体" w:eastAsia="宋体" w:cs="宋体"/>
          <w:sz w:val="24"/>
          <w:u w:val="single"/>
        </w:rPr>
        <w:t xml:space="preserve">                                  </w:t>
      </w:r>
    </w:p>
    <w:p w14:paraId="271C9642">
      <w:pPr>
        <w:spacing w:line="400" w:lineRule="exact"/>
        <w:ind w:firstLine="4740" w:firstLineChars="1975"/>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51C5020F">
      <w:pPr>
        <w:jc w:val="left"/>
        <w:rPr>
          <w:rFonts w:hint="eastAsia" w:ascii="宋体" w:hAnsi="宋体" w:eastAsia="宋体" w:cs="宋体"/>
          <w:bCs/>
          <w:sz w:val="28"/>
          <w:szCs w:val="28"/>
        </w:rPr>
      </w:pPr>
      <w:r>
        <w:rPr>
          <w:rFonts w:hint="eastAsia" w:ascii="宋体" w:hAnsi="宋体" w:eastAsia="宋体" w:cs="宋体"/>
          <w:bCs/>
          <w:sz w:val="28"/>
          <w:szCs w:val="28"/>
        </w:rPr>
        <w:br w:type="page"/>
      </w:r>
      <w:bookmarkStart w:id="190" w:name="_Toc20803_WPSOffice_Level2"/>
      <w:bookmarkStart w:id="191" w:name="_Toc5153_WPSOffice_Level2"/>
    </w:p>
    <w:p w14:paraId="4290B2BA">
      <w:pPr>
        <w:numPr>
          <w:ilvl w:val="0"/>
          <w:numId w:val="11"/>
        </w:numPr>
        <w:spacing w:line="440" w:lineRule="exact"/>
        <w:jc w:val="center"/>
        <w:outlineLvl w:val="1"/>
        <w:rPr>
          <w:rFonts w:hint="eastAsia" w:ascii="宋体" w:hAnsi="宋体" w:eastAsia="宋体" w:cs="宋体"/>
          <w:bCs/>
          <w:sz w:val="28"/>
          <w:szCs w:val="28"/>
        </w:rPr>
      </w:pPr>
      <w:r>
        <w:rPr>
          <w:rFonts w:hint="eastAsia" w:ascii="宋体" w:hAnsi="宋体" w:eastAsia="宋体" w:cs="宋体"/>
          <w:bCs/>
          <w:sz w:val="28"/>
          <w:szCs w:val="28"/>
        </w:rPr>
        <w:t>法定代表人身份证明及授权委托书</w:t>
      </w:r>
    </w:p>
    <w:p w14:paraId="18583AF6">
      <w:pPr>
        <w:spacing w:line="440" w:lineRule="exact"/>
        <w:jc w:val="center"/>
        <w:rPr>
          <w:rFonts w:hint="eastAsia" w:ascii="宋体" w:hAnsi="宋体" w:eastAsia="宋体" w:cs="宋体"/>
          <w:sz w:val="28"/>
          <w:szCs w:val="28"/>
        </w:rPr>
      </w:pPr>
      <w:r>
        <w:rPr>
          <w:rFonts w:hint="eastAsia" w:ascii="宋体" w:hAnsi="宋体" w:eastAsia="宋体" w:cs="宋体"/>
          <w:bCs/>
          <w:sz w:val="28"/>
          <w:szCs w:val="28"/>
        </w:rPr>
        <w:t>2-1 法定代表人身份证明</w:t>
      </w:r>
      <w:bookmarkEnd w:id="190"/>
      <w:bookmarkEnd w:id="191"/>
    </w:p>
    <w:p w14:paraId="406F6F32">
      <w:pPr>
        <w:spacing w:line="440" w:lineRule="exact"/>
        <w:rPr>
          <w:rFonts w:hint="eastAsia" w:ascii="宋体" w:hAnsi="宋体" w:eastAsia="宋体" w:cs="宋体"/>
          <w:sz w:val="20"/>
          <w:szCs w:val="20"/>
        </w:rPr>
      </w:pPr>
    </w:p>
    <w:p w14:paraId="19040927">
      <w:pPr>
        <w:spacing w:line="440" w:lineRule="exact"/>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6A7527C8">
      <w:pPr>
        <w:spacing w:line="440" w:lineRule="exact"/>
        <w:rPr>
          <w:rFonts w:hint="eastAsia" w:ascii="宋体" w:hAnsi="宋体" w:eastAsia="宋体" w:cs="宋体"/>
          <w:sz w:val="24"/>
        </w:rPr>
      </w:pPr>
      <w:r>
        <w:rPr>
          <w:rFonts w:hint="eastAsia" w:ascii="宋体" w:hAnsi="宋体" w:eastAsia="宋体" w:cs="宋体"/>
          <w:sz w:val="24"/>
        </w:rPr>
        <w:t>单位性质：</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46BB8624">
      <w:pPr>
        <w:spacing w:line="440" w:lineRule="exact"/>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single"/>
        </w:rPr>
        <w:t xml:space="preserve">                                   </w:t>
      </w:r>
    </w:p>
    <w:p w14:paraId="7384ED72">
      <w:pPr>
        <w:spacing w:line="440" w:lineRule="exact"/>
        <w:rPr>
          <w:rFonts w:hint="eastAsia" w:ascii="宋体" w:hAnsi="宋体" w:eastAsia="宋体" w:cs="宋体"/>
          <w:sz w:val="24"/>
        </w:rPr>
      </w:pPr>
      <w:r>
        <w:rPr>
          <w:rFonts w:hint="eastAsia" w:ascii="宋体" w:hAnsi="宋体" w:eastAsia="宋体" w:cs="宋体"/>
          <w:sz w:val="24"/>
        </w:rPr>
        <w:t>成立时间：</w:t>
      </w:r>
      <w:r>
        <w:rPr>
          <w:rFonts w:hint="eastAsia" w:ascii="宋体" w:hAnsi="宋体" w:eastAsia="宋体" w:cs="宋体"/>
          <w:sz w:val="24"/>
          <w:u w:val="single"/>
        </w:rPr>
        <w:t xml:space="preserve">         </w:t>
      </w:r>
      <w:r>
        <w:rPr>
          <w:rFonts w:hint="eastAsia" w:ascii="宋体" w:hAnsi="宋体" w:eastAsia="宋体" w:cs="宋体"/>
          <w:sz w:val="24"/>
        </w:rPr>
        <w:t xml:space="preserve"> 年</w:t>
      </w:r>
      <w:r>
        <w:rPr>
          <w:rFonts w:hint="eastAsia" w:ascii="宋体" w:hAnsi="宋体" w:eastAsia="宋体" w:cs="宋体"/>
          <w:sz w:val="24"/>
          <w:u w:val="single"/>
        </w:rPr>
        <w:t xml:space="preserve">       </w:t>
      </w:r>
      <w:r>
        <w:rPr>
          <w:rFonts w:hint="eastAsia" w:ascii="宋体" w:hAnsi="宋体" w:eastAsia="宋体" w:cs="宋体"/>
          <w:sz w:val="24"/>
        </w:rPr>
        <w:t xml:space="preserve"> 月</w:t>
      </w:r>
      <w:r>
        <w:rPr>
          <w:rFonts w:hint="eastAsia" w:ascii="宋体" w:hAnsi="宋体" w:eastAsia="宋体" w:cs="宋体"/>
          <w:sz w:val="24"/>
          <w:u w:val="single"/>
        </w:rPr>
        <w:t xml:space="preserve">       </w:t>
      </w:r>
      <w:r>
        <w:rPr>
          <w:rFonts w:hint="eastAsia" w:ascii="宋体" w:hAnsi="宋体" w:eastAsia="宋体" w:cs="宋体"/>
          <w:sz w:val="24"/>
        </w:rPr>
        <w:t xml:space="preserve"> 日</w:t>
      </w:r>
    </w:p>
    <w:p w14:paraId="76653555">
      <w:pPr>
        <w:spacing w:line="440" w:lineRule="exact"/>
        <w:rPr>
          <w:rFonts w:hint="eastAsia" w:ascii="宋体" w:hAnsi="宋体" w:eastAsia="宋体" w:cs="宋体"/>
          <w:sz w:val="24"/>
        </w:rPr>
      </w:pPr>
      <w:r>
        <w:rPr>
          <w:rFonts w:hint="eastAsia" w:ascii="宋体" w:hAnsi="宋体" w:eastAsia="宋体" w:cs="宋体"/>
          <w:sz w:val="24"/>
        </w:rPr>
        <w:t>经营期限：</w:t>
      </w:r>
      <w:r>
        <w:rPr>
          <w:rFonts w:hint="eastAsia" w:ascii="宋体" w:hAnsi="宋体" w:eastAsia="宋体" w:cs="宋体"/>
          <w:sz w:val="24"/>
          <w:u w:val="single"/>
        </w:rPr>
        <w:t xml:space="preserve">                               </w:t>
      </w:r>
    </w:p>
    <w:p w14:paraId="1E30C4E8">
      <w:pPr>
        <w:spacing w:line="440" w:lineRule="exact"/>
        <w:rPr>
          <w:rFonts w:hint="eastAsia" w:ascii="宋体" w:hAnsi="宋体" w:eastAsia="宋体" w:cs="宋体"/>
          <w:sz w:val="24"/>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bCs/>
          <w:sz w:val="24"/>
          <w:u w:val="single"/>
        </w:rPr>
        <w:t xml:space="preserve">                </w:t>
      </w:r>
      <w:r>
        <w:rPr>
          <w:rFonts w:hint="eastAsia" w:ascii="宋体" w:hAnsi="宋体" w:eastAsia="宋体" w:cs="宋体"/>
          <w:sz w:val="24"/>
        </w:rPr>
        <w:t xml:space="preserve"> 性别：</w:t>
      </w:r>
      <w:r>
        <w:rPr>
          <w:rFonts w:hint="eastAsia" w:ascii="宋体" w:hAnsi="宋体" w:eastAsia="宋体" w:cs="宋体"/>
          <w:sz w:val="24"/>
          <w:u w:val="single"/>
        </w:rPr>
        <w:t xml:space="preserve">     </w:t>
      </w:r>
      <w:r>
        <w:rPr>
          <w:rFonts w:hint="eastAsia" w:ascii="宋体" w:hAnsi="宋体" w:eastAsia="宋体" w:cs="宋体"/>
          <w:sz w:val="24"/>
        </w:rPr>
        <w:t xml:space="preserve"> 年龄：</w:t>
      </w:r>
      <w:r>
        <w:rPr>
          <w:rFonts w:hint="eastAsia" w:ascii="宋体" w:hAnsi="宋体" w:eastAsia="宋体" w:cs="宋体"/>
          <w:sz w:val="24"/>
          <w:u w:val="single"/>
        </w:rPr>
        <w:t xml:space="preserve">        </w:t>
      </w:r>
      <w:r>
        <w:rPr>
          <w:rFonts w:hint="eastAsia" w:ascii="宋体" w:hAnsi="宋体" w:eastAsia="宋体" w:cs="宋体"/>
          <w:sz w:val="24"/>
        </w:rPr>
        <w:t>职务：</w:t>
      </w:r>
      <w:r>
        <w:rPr>
          <w:rFonts w:hint="eastAsia" w:ascii="宋体" w:hAnsi="宋体" w:eastAsia="宋体" w:cs="宋体"/>
          <w:sz w:val="24"/>
          <w:u w:val="single"/>
        </w:rPr>
        <w:t xml:space="preserve">        </w:t>
      </w:r>
    </w:p>
    <w:p w14:paraId="2E30442F">
      <w:pPr>
        <w:spacing w:line="440" w:lineRule="exact"/>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rPr>
        <w:t xml:space="preserve">                             </w:t>
      </w:r>
      <w:r>
        <w:rPr>
          <w:rFonts w:hint="eastAsia" w:ascii="宋体" w:hAnsi="宋体" w:eastAsia="宋体" w:cs="宋体"/>
          <w:sz w:val="24"/>
        </w:rPr>
        <w:t xml:space="preserve"> (供应商名称)的法定代表人。</w:t>
      </w:r>
    </w:p>
    <w:p w14:paraId="01581D01">
      <w:pPr>
        <w:spacing w:line="440" w:lineRule="exact"/>
        <w:ind w:firstLine="480" w:firstLineChars="200"/>
        <w:rPr>
          <w:rFonts w:hint="eastAsia" w:ascii="宋体" w:hAnsi="宋体" w:eastAsia="宋体" w:cs="宋体"/>
          <w:sz w:val="24"/>
        </w:rPr>
      </w:pPr>
      <w:r>
        <w:rPr>
          <w:rFonts w:hint="eastAsia" w:ascii="宋体" w:hAnsi="宋体" w:eastAsia="宋体" w:cs="宋体"/>
          <w:sz w:val="24"/>
        </w:rPr>
        <w:t>附：法定代表人身份证正反面复印件</w:t>
      </w:r>
    </w:p>
    <w:p w14:paraId="368F1D15">
      <w:pPr>
        <w:spacing w:line="440" w:lineRule="exact"/>
        <w:ind w:firstLine="480" w:firstLineChars="200"/>
        <w:rPr>
          <w:rFonts w:hint="eastAsia" w:ascii="宋体" w:hAnsi="宋体" w:eastAsia="宋体" w:cs="宋体"/>
          <w:sz w:val="24"/>
        </w:rPr>
      </w:pPr>
    </w:p>
    <w:p w14:paraId="6921D87A">
      <w:pPr>
        <w:spacing w:line="440" w:lineRule="exact"/>
        <w:ind w:firstLine="480" w:firstLineChars="200"/>
        <w:rPr>
          <w:rFonts w:hint="eastAsia" w:ascii="宋体" w:hAnsi="宋体" w:eastAsia="宋体" w:cs="宋体"/>
          <w:sz w:val="24"/>
        </w:rPr>
      </w:pPr>
      <w:r>
        <w:rPr>
          <w:rFonts w:hint="eastAsia" w:ascii="宋体" w:hAnsi="宋体" w:eastAsia="宋体" w:cs="宋体"/>
          <w:sz w:val="24"/>
        </w:rPr>
        <w:t>特此证明。</w:t>
      </w:r>
    </w:p>
    <w:p w14:paraId="433BE8AB">
      <w:pPr>
        <w:spacing w:line="440" w:lineRule="exact"/>
        <w:rPr>
          <w:rFonts w:hint="eastAsia" w:ascii="宋体" w:hAnsi="宋体" w:eastAsia="宋体" w:cs="宋体"/>
          <w:sz w:val="24"/>
        </w:rPr>
      </w:pPr>
    </w:p>
    <w:p w14:paraId="7A38B735">
      <w:pPr>
        <w:spacing w:line="440" w:lineRule="exact"/>
        <w:rPr>
          <w:rFonts w:hint="eastAsia" w:ascii="宋体" w:hAnsi="宋体" w:eastAsia="宋体" w:cs="宋体"/>
          <w:sz w:val="24"/>
        </w:rPr>
      </w:pPr>
    </w:p>
    <w:p w14:paraId="2098A4C0">
      <w:pPr>
        <w:spacing w:line="440" w:lineRule="exact"/>
        <w:rPr>
          <w:rFonts w:hint="eastAsia" w:ascii="宋体" w:hAnsi="宋体" w:eastAsia="宋体" w:cs="宋体"/>
          <w:sz w:val="24"/>
        </w:rPr>
      </w:pPr>
      <w:r>
        <w:rPr>
          <w:rFonts w:hint="eastAsia" w:ascii="宋体" w:hAnsi="宋体" w:eastAsia="宋体" w:cs="宋体"/>
          <w:sz w:val="24"/>
        </w:rPr>
        <w:t xml:space="preserve">                          供应商：</w:t>
      </w:r>
      <w:r>
        <w:rPr>
          <w:rFonts w:hint="eastAsia" w:ascii="宋体" w:hAnsi="宋体" w:eastAsia="宋体" w:cs="宋体"/>
          <w:sz w:val="24"/>
          <w:u w:val="single"/>
        </w:rPr>
        <w:t xml:space="preserve">                 </w:t>
      </w:r>
      <w:r>
        <w:rPr>
          <w:rFonts w:hint="eastAsia" w:ascii="宋体" w:hAnsi="宋体" w:eastAsia="宋体" w:cs="宋体"/>
          <w:sz w:val="24"/>
        </w:rPr>
        <w:t>(盖单位章)</w:t>
      </w:r>
    </w:p>
    <w:p w14:paraId="153E83B6">
      <w:pPr>
        <w:spacing w:line="440" w:lineRule="exact"/>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 xml:space="preserve"> 日           </w:t>
      </w:r>
    </w:p>
    <w:p w14:paraId="1100FD52">
      <w:pPr>
        <w:topLinePunct/>
        <w:spacing w:line="440" w:lineRule="exact"/>
        <w:rPr>
          <w:rFonts w:hint="eastAsia" w:ascii="宋体" w:hAnsi="宋体" w:eastAsia="宋体" w:cs="宋体"/>
          <w:sz w:val="24"/>
        </w:rPr>
      </w:pPr>
    </w:p>
    <w:p w14:paraId="4C3F7184">
      <w:pPr>
        <w:topLinePunct/>
        <w:spacing w:line="440" w:lineRule="exact"/>
        <w:rPr>
          <w:rFonts w:hint="eastAsia" w:ascii="宋体" w:hAnsi="宋体" w:eastAsia="宋体" w:cs="宋体"/>
          <w:sz w:val="24"/>
        </w:rPr>
      </w:pPr>
    </w:p>
    <w:p w14:paraId="40A0B5AC">
      <w:pPr>
        <w:topLinePunct/>
        <w:spacing w:line="440" w:lineRule="exact"/>
        <w:rPr>
          <w:rFonts w:hint="eastAsia" w:ascii="宋体" w:hAnsi="宋体" w:eastAsia="宋体" w:cs="宋体"/>
          <w:sz w:val="24"/>
        </w:rPr>
      </w:pPr>
    </w:p>
    <w:p w14:paraId="734ED5AC">
      <w:pPr>
        <w:topLinePunct/>
        <w:spacing w:line="440" w:lineRule="exact"/>
        <w:rPr>
          <w:rFonts w:hint="eastAsia" w:ascii="宋体" w:hAnsi="宋体" w:eastAsia="宋体" w:cs="宋体"/>
          <w:sz w:val="24"/>
        </w:rPr>
      </w:pPr>
    </w:p>
    <w:p w14:paraId="18D4B2BC">
      <w:pPr>
        <w:topLinePunct/>
        <w:spacing w:line="440" w:lineRule="exact"/>
        <w:rPr>
          <w:rFonts w:hint="eastAsia" w:ascii="宋体" w:hAnsi="宋体" w:eastAsia="宋体" w:cs="宋体"/>
          <w:sz w:val="24"/>
        </w:rPr>
      </w:pPr>
    </w:p>
    <w:p w14:paraId="32C6D384">
      <w:pPr>
        <w:topLinePunct/>
        <w:spacing w:line="440" w:lineRule="exact"/>
        <w:ind w:left="315" w:hanging="315" w:hangingChars="150"/>
        <w:rPr>
          <w:rFonts w:hint="eastAsia" w:ascii="宋体" w:hAnsi="宋体" w:eastAsia="宋体" w:cs="宋体"/>
          <w:szCs w:val="21"/>
        </w:rPr>
      </w:pPr>
    </w:p>
    <w:p w14:paraId="56143644">
      <w:pPr>
        <w:spacing w:line="440" w:lineRule="exact"/>
        <w:jc w:val="center"/>
        <w:rPr>
          <w:rFonts w:hint="eastAsia" w:ascii="宋体" w:hAnsi="宋体" w:eastAsia="宋体" w:cs="宋体"/>
          <w:sz w:val="28"/>
          <w:szCs w:val="28"/>
        </w:rPr>
      </w:pPr>
      <w:r>
        <w:rPr>
          <w:rFonts w:hint="eastAsia" w:ascii="宋体" w:hAnsi="宋体" w:eastAsia="宋体" w:cs="宋体"/>
          <w:sz w:val="24"/>
        </w:rPr>
        <w:br w:type="page"/>
      </w:r>
      <w:bookmarkStart w:id="192" w:name="_Toc12035_WPSOffice_Level2"/>
      <w:bookmarkStart w:id="193" w:name="_Toc19768_WPSOffice_Level2"/>
      <w:r>
        <w:rPr>
          <w:rFonts w:hint="eastAsia" w:ascii="宋体" w:hAnsi="宋体" w:eastAsia="宋体" w:cs="宋体"/>
          <w:bCs/>
          <w:sz w:val="28"/>
          <w:szCs w:val="28"/>
        </w:rPr>
        <w:t xml:space="preserve">2-2 </w:t>
      </w:r>
      <w:r>
        <w:rPr>
          <w:rFonts w:hint="eastAsia" w:ascii="宋体" w:hAnsi="宋体" w:eastAsia="宋体" w:cs="宋体"/>
          <w:sz w:val="28"/>
          <w:szCs w:val="28"/>
        </w:rPr>
        <w:t>授权委托书</w:t>
      </w:r>
      <w:bookmarkEnd w:id="192"/>
      <w:bookmarkEnd w:id="193"/>
    </w:p>
    <w:p w14:paraId="32B8DA00">
      <w:pPr>
        <w:spacing w:line="440" w:lineRule="exact"/>
        <w:rPr>
          <w:rFonts w:hint="eastAsia" w:ascii="宋体" w:hAnsi="宋体" w:eastAsia="宋体" w:cs="宋体"/>
          <w:sz w:val="24"/>
        </w:rPr>
      </w:pPr>
    </w:p>
    <w:p w14:paraId="7C55912B">
      <w:pPr>
        <w:topLinePunct/>
        <w:spacing w:line="440" w:lineRule="exact"/>
        <w:ind w:firstLine="480" w:firstLineChars="200"/>
        <w:rPr>
          <w:rFonts w:hint="eastAsia" w:ascii="宋体" w:hAnsi="宋体" w:eastAsia="宋体" w:cs="宋体"/>
          <w:sz w:val="24"/>
        </w:rPr>
      </w:pPr>
      <w:r>
        <w:rPr>
          <w:rFonts w:hint="eastAsia" w:ascii="宋体" w:hAnsi="宋体" w:eastAsia="宋体" w:cs="宋体"/>
          <w:sz w:val="24"/>
        </w:rPr>
        <w:t>本人</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(供应商名称)的法定代表人，现委托</w:t>
      </w:r>
      <w:r>
        <w:rPr>
          <w:rFonts w:hint="eastAsia" w:ascii="宋体" w:hAnsi="宋体" w:eastAsia="宋体" w:cs="宋体"/>
          <w:sz w:val="24"/>
          <w:u w:val="single"/>
        </w:rPr>
        <w:t xml:space="preserve">        </w:t>
      </w:r>
      <w:r>
        <w:rPr>
          <w:rFonts w:hint="eastAsia" w:ascii="宋体" w:hAnsi="宋体" w:eastAsia="宋体" w:cs="宋体"/>
          <w:sz w:val="24"/>
        </w:rPr>
        <w:t>(姓名)为我方代理人。代理人根据授权，以我方名义签署、澄清、说明、补正、递交、撤回、修改</w:t>
      </w:r>
      <w:r>
        <w:rPr>
          <w:rFonts w:hint="eastAsia" w:ascii="宋体" w:hAnsi="宋体" w:eastAsia="宋体" w:cs="宋体"/>
          <w:sz w:val="24"/>
          <w:u w:val="single"/>
        </w:rPr>
        <w:t xml:space="preserve">                     </w:t>
      </w:r>
      <w:r>
        <w:rPr>
          <w:rFonts w:hint="eastAsia" w:ascii="宋体" w:hAnsi="宋体" w:eastAsia="宋体" w:cs="宋体"/>
          <w:sz w:val="24"/>
        </w:rPr>
        <w:t>(项目名称)响应文件、签订合同和处理有关事宜，其法律后果由我方承担。</w:t>
      </w:r>
    </w:p>
    <w:p w14:paraId="1883219A">
      <w:pPr>
        <w:spacing w:line="440" w:lineRule="exact"/>
        <w:rPr>
          <w:rFonts w:hint="eastAsia" w:ascii="宋体" w:hAnsi="宋体" w:eastAsia="宋体" w:cs="宋体"/>
          <w:sz w:val="24"/>
        </w:rPr>
      </w:pPr>
      <w:r>
        <w:rPr>
          <w:rFonts w:hint="eastAsia" w:ascii="宋体" w:hAnsi="宋体" w:eastAsia="宋体" w:cs="宋体"/>
          <w:sz w:val="24"/>
        </w:rPr>
        <w:t xml:space="preserve">    委托期限：</w:t>
      </w:r>
      <w:r>
        <w:rPr>
          <w:rFonts w:hint="eastAsia" w:ascii="宋体" w:hAnsi="宋体" w:eastAsia="宋体" w:cs="宋体"/>
          <w:sz w:val="24"/>
          <w:u w:val="single"/>
        </w:rPr>
        <w:t>自授权委托之日起至签订合同之日止</w:t>
      </w:r>
      <w:r>
        <w:rPr>
          <w:rFonts w:hint="eastAsia" w:ascii="宋体" w:hAnsi="宋体" w:eastAsia="宋体" w:cs="宋体"/>
          <w:sz w:val="24"/>
        </w:rPr>
        <w:t>。</w:t>
      </w:r>
    </w:p>
    <w:p w14:paraId="0AFD04D7">
      <w:pPr>
        <w:spacing w:line="440" w:lineRule="exact"/>
        <w:ind w:firstLine="480" w:firstLineChars="200"/>
        <w:rPr>
          <w:rFonts w:hint="eastAsia" w:ascii="宋体" w:hAnsi="宋体" w:eastAsia="宋体" w:cs="宋体"/>
          <w:sz w:val="24"/>
        </w:rPr>
      </w:pPr>
      <w:r>
        <w:rPr>
          <w:rFonts w:hint="eastAsia" w:ascii="宋体" w:hAnsi="宋体" w:eastAsia="宋体" w:cs="宋体"/>
          <w:sz w:val="24"/>
        </w:rPr>
        <w:t>代理人无转委托权。</w:t>
      </w:r>
    </w:p>
    <w:p w14:paraId="486B1723">
      <w:pPr>
        <w:spacing w:line="440" w:lineRule="exact"/>
        <w:ind w:firstLine="480" w:firstLineChars="200"/>
        <w:rPr>
          <w:rFonts w:hint="eastAsia" w:ascii="宋体" w:hAnsi="宋体" w:eastAsia="宋体" w:cs="宋体"/>
          <w:sz w:val="24"/>
        </w:rPr>
      </w:pPr>
      <w:r>
        <w:rPr>
          <w:rFonts w:hint="eastAsia" w:ascii="宋体" w:hAnsi="宋体" w:eastAsia="宋体" w:cs="宋体"/>
          <w:sz w:val="24"/>
        </w:rPr>
        <w:t>附：法定代表人身份证明、委托代理人的身份证正反面复印件</w:t>
      </w:r>
    </w:p>
    <w:p w14:paraId="0BACE405">
      <w:pPr>
        <w:spacing w:line="440" w:lineRule="exact"/>
        <w:ind w:firstLine="480" w:firstLineChars="200"/>
        <w:rPr>
          <w:rFonts w:hint="eastAsia" w:ascii="宋体" w:hAnsi="宋体" w:eastAsia="宋体" w:cs="宋体"/>
          <w:sz w:val="24"/>
        </w:rPr>
      </w:pPr>
    </w:p>
    <w:p w14:paraId="0FDD26D2">
      <w:pPr>
        <w:spacing w:line="440" w:lineRule="exact"/>
        <w:rPr>
          <w:rFonts w:hint="eastAsia" w:ascii="宋体" w:hAnsi="宋体" w:eastAsia="宋体" w:cs="宋体"/>
          <w:sz w:val="24"/>
        </w:rPr>
      </w:pPr>
    </w:p>
    <w:p w14:paraId="2153ACDD">
      <w:pPr>
        <w:spacing w:line="440" w:lineRule="exact"/>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u w:val="single"/>
        </w:rPr>
        <w:t xml:space="preserve">                               </w:t>
      </w:r>
      <w:r>
        <w:rPr>
          <w:rFonts w:hint="eastAsia" w:ascii="宋体" w:hAnsi="宋体" w:eastAsia="宋体" w:cs="宋体"/>
          <w:sz w:val="24"/>
        </w:rPr>
        <w:t>(盖单位章)</w:t>
      </w:r>
    </w:p>
    <w:p w14:paraId="72CF1344">
      <w:pPr>
        <w:spacing w:line="440" w:lineRule="exact"/>
        <w:rPr>
          <w:rFonts w:hint="eastAsia" w:ascii="宋体" w:hAnsi="宋体" w:eastAsia="宋体" w:cs="宋体"/>
          <w:sz w:val="24"/>
        </w:rPr>
      </w:pPr>
    </w:p>
    <w:p w14:paraId="390D744D">
      <w:pPr>
        <w:spacing w:line="440" w:lineRule="exact"/>
        <w:rPr>
          <w:rFonts w:hint="eastAsia" w:ascii="宋体" w:hAnsi="宋体" w:eastAsia="宋体" w:cs="宋体"/>
          <w:sz w:val="24"/>
        </w:rPr>
      </w:pPr>
      <w:r>
        <w:rPr>
          <w:rFonts w:hint="eastAsia" w:ascii="宋体" w:hAnsi="宋体" w:eastAsia="宋体" w:cs="宋体"/>
          <w:sz w:val="24"/>
        </w:rPr>
        <w:t>法定代表人：</w:t>
      </w:r>
      <w:r>
        <w:rPr>
          <w:rFonts w:hint="eastAsia" w:ascii="宋体" w:hAnsi="宋体" w:eastAsia="宋体" w:cs="宋体"/>
          <w:sz w:val="24"/>
          <w:u w:val="single"/>
        </w:rPr>
        <w:t xml:space="preserve">                               </w:t>
      </w:r>
      <w:r>
        <w:rPr>
          <w:rFonts w:hint="eastAsia" w:ascii="宋体" w:hAnsi="宋体" w:eastAsia="宋体" w:cs="宋体"/>
          <w:sz w:val="24"/>
        </w:rPr>
        <w:t>(签名)</w:t>
      </w:r>
    </w:p>
    <w:p w14:paraId="71BC385F">
      <w:pPr>
        <w:spacing w:line="440" w:lineRule="exact"/>
        <w:rPr>
          <w:rFonts w:hint="eastAsia" w:ascii="宋体" w:hAnsi="宋体" w:eastAsia="宋体" w:cs="宋体"/>
          <w:sz w:val="24"/>
        </w:rPr>
      </w:pPr>
    </w:p>
    <w:p w14:paraId="388AF744">
      <w:pPr>
        <w:spacing w:line="440" w:lineRule="exact"/>
        <w:rPr>
          <w:rFonts w:hint="eastAsia" w:ascii="宋体" w:hAnsi="宋体" w:eastAsia="宋体" w:cs="宋体"/>
          <w:sz w:val="24"/>
        </w:rPr>
      </w:pPr>
      <w:r>
        <w:rPr>
          <w:rFonts w:hint="eastAsia" w:ascii="宋体" w:hAnsi="宋体" w:eastAsia="宋体" w:cs="宋体"/>
          <w:sz w:val="24"/>
        </w:rPr>
        <w:t>身份证号码：</w:t>
      </w:r>
      <w:r>
        <w:rPr>
          <w:rFonts w:hint="eastAsia" w:ascii="宋体" w:hAnsi="宋体" w:eastAsia="宋体" w:cs="宋体"/>
          <w:sz w:val="24"/>
          <w:u w:val="single"/>
        </w:rPr>
        <w:t xml:space="preserve">                                    </w:t>
      </w:r>
    </w:p>
    <w:p w14:paraId="493E9ED4">
      <w:pPr>
        <w:spacing w:line="440" w:lineRule="exact"/>
        <w:rPr>
          <w:rFonts w:hint="eastAsia" w:ascii="宋体" w:hAnsi="宋体" w:eastAsia="宋体" w:cs="宋体"/>
          <w:sz w:val="24"/>
        </w:rPr>
      </w:pPr>
    </w:p>
    <w:p w14:paraId="29FBF6A8">
      <w:pPr>
        <w:spacing w:line="440" w:lineRule="exact"/>
        <w:rPr>
          <w:rFonts w:hint="eastAsia" w:ascii="宋体" w:hAnsi="宋体" w:eastAsia="宋体" w:cs="宋体"/>
          <w:sz w:val="24"/>
        </w:rPr>
      </w:pPr>
      <w:r>
        <w:rPr>
          <w:rFonts w:hint="eastAsia" w:ascii="宋体" w:hAnsi="宋体" w:eastAsia="宋体" w:cs="宋体"/>
          <w:sz w:val="24"/>
        </w:rPr>
        <w:t>委托代理人：</w:t>
      </w:r>
      <w:r>
        <w:rPr>
          <w:rFonts w:hint="eastAsia" w:ascii="宋体" w:hAnsi="宋体" w:eastAsia="宋体" w:cs="宋体"/>
          <w:sz w:val="24"/>
          <w:u w:val="single"/>
        </w:rPr>
        <w:t xml:space="preserve">                               </w:t>
      </w:r>
      <w:r>
        <w:rPr>
          <w:rFonts w:hint="eastAsia" w:ascii="宋体" w:hAnsi="宋体" w:eastAsia="宋体" w:cs="宋体"/>
          <w:sz w:val="24"/>
        </w:rPr>
        <w:t>(签名)</w:t>
      </w:r>
    </w:p>
    <w:p w14:paraId="4D1E0C26">
      <w:pPr>
        <w:spacing w:line="440" w:lineRule="exact"/>
        <w:rPr>
          <w:rFonts w:hint="eastAsia" w:ascii="宋体" w:hAnsi="宋体" w:eastAsia="宋体" w:cs="宋体"/>
          <w:sz w:val="24"/>
        </w:rPr>
      </w:pPr>
    </w:p>
    <w:p w14:paraId="45FD7EB5">
      <w:pPr>
        <w:spacing w:line="440" w:lineRule="exact"/>
        <w:rPr>
          <w:rFonts w:hint="eastAsia" w:ascii="宋体" w:hAnsi="宋体" w:eastAsia="宋体" w:cs="宋体"/>
          <w:sz w:val="24"/>
        </w:rPr>
      </w:pPr>
      <w:r>
        <w:rPr>
          <w:rFonts w:hint="eastAsia" w:ascii="宋体" w:hAnsi="宋体" w:eastAsia="宋体" w:cs="宋体"/>
          <w:sz w:val="24"/>
        </w:rPr>
        <w:t>身份证号码：</w:t>
      </w:r>
      <w:r>
        <w:rPr>
          <w:rFonts w:hint="eastAsia" w:ascii="宋体" w:hAnsi="宋体" w:eastAsia="宋体" w:cs="宋体"/>
          <w:sz w:val="24"/>
          <w:u w:val="single"/>
        </w:rPr>
        <w:t xml:space="preserve">                                    </w:t>
      </w:r>
    </w:p>
    <w:p w14:paraId="4B84AB27">
      <w:pPr>
        <w:spacing w:line="440" w:lineRule="exact"/>
        <w:rPr>
          <w:rFonts w:hint="eastAsia" w:ascii="宋体" w:hAnsi="宋体" w:eastAsia="宋体" w:cs="宋体"/>
          <w:sz w:val="24"/>
        </w:rPr>
      </w:pPr>
    </w:p>
    <w:p w14:paraId="067AEFD5">
      <w:pPr>
        <w:spacing w:line="440" w:lineRule="exact"/>
        <w:rPr>
          <w:rFonts w:hint="eastAsia" w:ascii="宋体" w:hAnsi="宋体" w:eastAsia="宋体" w:cs="宋体"/>
          <w:sz w:val="24"/>
        </w:rPr>
      </w:pPr>
    </w:p>
    <w:p w14:paraId="0EEC0E10">
      <w:pPr>
        <w:spacing w:line="440" w:lineRule="exact"/>
        <w:ind w:firstLine="1800" w:firstLineChars="75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 xml:space="preserve">年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5D8A7198">
      <w:pPr>
        <w:spacing w:line="440" w:lineRule="exact"/>
        <w:rPr>
          <w:rFonts w:hint="eastAsia" w:ascii="宋体" w:hAnsi="宋体" w:eastAsia="宋体" w:cs="宋体"/>
          <w:sz w:val="24"/>
        </w:rPr>
      </w:pPr>
      <w:r>
        <w:rPr>
          <w:rFonts w:hint="eastAsia" w:ascii="宋体" w:hAnsi="宋体" w:eastAsia="宋体" w:cs="宋体"/>
          <w:sz w:val="24"/>
        </w:rPr>
        <w:t xml:space="preserve"> </w:t>
      </w:r>
    </w:p>
    <w:p w14:paraId="180BE34F">
      <w:pPr>
        <w:spacing w:line="440" w:lineRule="exact"/>
        <w:jc w:val="center"/>
        <w:rPr>
          <w:rFonts w:hint="eastAsia" w:ascii="宋体" w:hAnsi="宋体" w:eastAsia="宋体" w:cs="宋体"/>
          <w:sz w:val="24"/>
        </w:rPr>
      </w:pPr>
      <w:r>
        <w:rPr>
          <w:rFonts w:hint="eastAsia" w:ascii="宋体" w:hAnsi="宋体" w:eastAsia="宋体" w:cs="宋体"/>
          <w:sz w:val="24"/>
        </w:rPr>
        <w:br w:type="page"/>
      </w:r>
    </w:p>
    <w:p w14:paraId="2E0AA54D">
      <w:pPr>
        <w:spacing w:line="440" w:lineRule="exact"/>
        <w:jc w:val="center"/>
        <w:outlineLvl w:val="1"/>
        <w:rPr>
          <w:rFonts w:hint="eastAsia" w:ascii="宋体" w:hAnsi="宋体" w:eastAsia="宋体" w:cs="宋体"/>
          <w:sz w:val="28"/>
          <w:szCs w:val="28"/>
        </w:rPr>
      </w:pPr>
      <w:bookmarkStart w:id="194" w:name="_Toc15186_WPSOffice_Level1"/>
      <w:bookmarkStart w:id="195" w:name="_Toc24567_WPSOffice_Level1"/>
      <w:bookmarkStart w:id="196" w:name="_Toc32085_WPSOffice_Level1"/>
      <w:bookmarkStart w:id="197" w:name="_Toc24530_WPSOffice_Level1"/>
      <w:bookmarkStart w:id="198" w:name="_Toc12127_WPSOffice_Level1"/>
      <w:bookmarkStart w:id="199" w:name="_Toc31532_WPSOffice_Level1"/>
      <w:r>
        <w:rPr>
          <w:rFonts w:hint="eastAsia" w:ascii="宋体" w:hAnsi="宋体" w:eastAsia="宋体" w:cs="宋体"/>
          <w:sz w:val="28"/>
          <w:szCs w:val="28"/>
        </w:rPr>
        <w:t>三、已标价的</w:t>
      </w:r>
      <w:bookmarkEnd w:id="194"/>
      <w:bookmarkEnd w:id="195"/>
      <w:bookmarkEnd w:id="196"/>
      <w:bookmarkEnd w:id="197"/>
      <w:r>
        <w:rPr>
          <w:rFonts w:hint="eastAsia" w:ascii="宋体" w:hAnsi="宋体" w:eastAsia="宋体" w:cs="宋体"/>
          <w:sz w:val="28"/>
          <w:szCs w:val="28"/>
        </w:rPr>
        <w:t>报价清单</w:t>
      </w:r>
      <w:bookmarkEnd w:id="198"/>
      <w:bookmarkEnd w:id="199"/>
    </w:p>
    <w:p w14:paraId="319A28EC">
      <w:pPr>
        <w:spacing w:line="440" w:lineRule="exact"/>
        <w:rPr>
          <w:rFonts w:hint="eastAsia" w:ascii="宋体" w:hAnsi="宋体" w:eastAsia="宋体" w:cs="宋体"/>
          <w:sz w:val="24"/>
        </w:rPr>
      </w:pPr>
    </w:p>
    <w:p w14:paraId="2BDB39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30"/>
          <w:szCs w:val="30"/>
        </w:rPr>
      </w:pPr>
      <w:r>
        <w:rPr>
          <w:rFonts w:hint="eastAsia" w:ascii="宋体" w:hAnsi="宋体" w:eastAsia="宋体" w:cs="宋体"/>
          <w:b w:val="0"/>
          <w:bCs w:val="0"/>
          <w:sz w:val="30"/>
          <w:szCs w:val="30"/>
          <w:lang w:val="en-US" w:eastAsia="zh-CN"/>
        </w:rPr>
        <w:t>阜阳港颍上港区南照作业区综合码头（一期）工程（水工建筑物）检测配重块租赁及运输和钢梁吊装</w:t>
      </w:r>
      <w:r>
        <w:rPr>
          <w:rFonts w:hint="eastAsia" w:ascii="宋体" w:hAnsi="宋体" w:eastAsia="宋体" w:cs="宋体"/>
          <w:b w:val="0"/>
          <w:bCs w:val="0"/>
          <w:sz w:val="30"/>
          <w:szCs w:val="30"/>
          <w:lang w:eastAsia="zh-CN"/>
        </w:rPr>
        <w:t>采购</w:t>
      </w:r>
      <w:r>
        <w:rPr>
          <w:rFonts w:hint="eastAsia" w:ascii="宋体" w:hAnsi="宋体" w:eastAsia="宋体" w:cs="宋体"/>
          <w:b w:val="0"/>
          <w:bCs w:val="0"/>
          <w:sz w:val="30"/>
          <w:szCs w:val="30"/>
        </w:rPr>
        <w:t>清单</w:t>
      </w:r>
    </w:p>
    <w:p w14:paraId="0A84F6A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30"/>
          <w:szCs w:val="30"/>
        </w:rPr>
      </w:pPr>
    </w:p>
    <w:tbl>
      <w:tblPr>
        <w:tblStyle w:val="25"/>
        <w:tblW w:w="923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52"/>
        <w:gridCol w:w="3332"/>
        <w:gridCol w:w="1313"/>
        <w:gridCol w:w="1313"/>
        <w:gridCol w:w="1313"/>
        <w:gridCol w:w="1313"/>
      </w:tblGrid>
      <w:tr w14:paraId="55838D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99" w:hRule="atLeast"/>
          <w:jc w:val="center"/>
        </w:trPr>
        <w:tc>
          <w:tcPr>
            <w:tcW w:w="652" w:type="dxa"/>
            <w:tcBorders>
              <w:tl2br w:val="nil"/>
              <w:tr2bl w:val="nil"/>
            </w:tcBorders>
            <w:noWrap/>
            <w:vAlign w:val="center"/>
          </w:tcPr>
          <w:p w14:paraId="188EFDBD">
            <w:pP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3332" w:type="dxa"/>
            <w:tcBorders>
              <w:tl2br w:val="nil"/>
              <w:tr2bl w:val="nil"/>
            </w:tcBorders>
            <w:noWrap/>
            <w:vAlign w:val="center"/>
          </w:tcPr>
          <w:p w14:paraId="05427E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1313" w:type="dxa"/>
            <w:tcBorders>
              <w:tl2br w:val="nil"/>
              <w:tr2bl w:val="nil"/>
            </w:tcBorders>
            <w:noWrap/>
            <w:vAlign w:val="center"/>
          </w:tcPr>
          <w:p w14:paraId="2633B7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数量</w:t>
            </w:r>
          </w:p>
        </w:tc>
        <w:tc>
          <w:tcPr>
            <w:tcW w:w="1313" w:type="dxa"/>
            <w:tcBorders>
              <w:tl2br w:val="nil"/>
              <w:tr2bl w:val="nil"/>
            </w:tcBorders>
            <w:noWrap/>
            <w:vAlign w:val="center"/>
          </w:tcPr>
          <w:p w14:paraId="153D19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w:t>
            </w:r>
          </w:p>
        </w:tc>
        <w:tc>
          <w:tcPr>
            <w:tcW w:w="1313" w:type="dxa"/>
            <w:tcBorders>
              <w:tl2br w:val="nil"/>
              <w:tr2bl w:val="nil"/>
            </w:tcBorders>
            <w:noWrap/>
            <w:vAlign w:val="center"/>
          </w:tcPr>
          <w:p w14:paraId="37CFDF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小计</w:t>
            </w:r>
          </w:p>
        </w:tc>
        <w:tc>
          <w:tcPr>
            <w:tcW w:w="1313" w:type="dxa"/>
            <w:tcBorders>
              <w:tl2br w:val="nil"/>
              <w:tr2bl w:val="nil"/>
            </w:tcBorders>
            <w:noWrap/>
            <w:vAlign w:val="center"/>
          </w:tcPr>
          <w:p w14:paraId="54F1E3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5E1B988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652" w:type="dxa"/>
            <w:tcBorders>
              <w:tl2br w:val="nil"/>
              <w:tr2bl w:val="nil"/>
            </w:tcBorders>
            <w:noWrap/>
            <w:vAlign w:val="center"/>
          </w:tcPr>
          <w:p w14:paraId="7CE5D4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32" w:type="dxa"/>
            <w:tcBorders>
              <w:tl2br w:val="nil"/>
              <w:tr2bl w:val="nil"/>
            </w:tcBorders>
            <w:noWrap/>
            <w:vAlign w:val="center"/>
          </w:tcPr>
          <w:p w14:paraId="7CE33F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配重块租赁及运输、钢梁吊装</w:t>
            </w:r>
          </w:p>
        </w:tc>
        <w:tc>
          <w:tcPr>
            <w:tcW w:w="1313" w:type="dxa"/>
            <w:tcBorders>
              <w:tl2br w:val="nil"/>
              <w:tr2bl w:val="nil"/>
            </w:tcBorders>
            <w:noWrap/>
            <w:vAlign w:val="center"/>
          </w:tcPr>
          <w:p w14:paraId="361849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313" w:type="dxa"/>
            <w:tcBorders>
              <w:tl2br w:val="nil"/>
              <w:tr2bl w:val="nil"/>
            </w:tcBorders>
            <w:noWrap/>
            <w:vAlign w:val="center"/>
          </w:tcPr>
          <w:p w14:paraId="7097A9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13" w:type="dxa"/>
            <w:tcBorders>
              <w:tl2br w:val="nil"/>
              <w:tr2bl w:val="nil"/>
            </w:tcBorders>
            <w:noWrap/>
            <w:vAlign w:val="center"/>
          </w:tcPr>
          <w:p w14:paraId="497FDC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13" w:type="dxa"/>
            <w:tcBorders>
              <w:tl2br w:val="nil"/>
              <w:tr2bl w:val="nil"/>
            </w:tcBorders>
            <w:noWrap/>
            <w:vAlign w:val="center"/>
          </w:tcPr>
          <w:p w14:paraId="7362B5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ADDD5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652" w:type="dxa"/>
            <w:tcBorders>
              <w:tl2br w:val="nil"/>
              <w:tr2bl w:val="nil"/>
            </w:tcBorders>
            <w:noWrap/>
            <w:vAlign w:val="center"/>
          </w:tcPr>
          <w:p w14:paraId="5E136B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3332" w:type="dxa"/>
            <w:tcBorders>
              <w:tl2br w:val="nil"/>
              <w:tr2bl w:val="nil"/>
            </w:tcBorders>
            <w:noWrap/>
            <w:vAlign w:val="center"/>
          </w:tcPr>
          <w:p w14:paraId="66374F8D">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合计总体费用</w:t>
            </w:r>
          </w:p>
        </w:tc>
        <w:tc>
          <w:tcPr>
            <w:tcW w:w="3939" w:type="dxa"/>
            <w:gridSpan w:val="3"/>
            <w:tcBorders>
              <w:tl2br w:val="nil"/>
              <w:tr2bl w:val="nil"/>
            </w:tcBorders>
            <w:noWrap/>
            <w:vAlign w:val="center"/>
          </w:tcPr>
          <w:p w14:paraId="205B52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13" w:type="dxa"/>
            <w:tcBorders>
              <w:tl2br w:val="nil"/>
              <w:tr2bl w:val="nil"/>
            </w:tcBorders>
            <w:noWrap/>
            <w:vAlign w:val="center"/>
          </w:tcPr>
          <w:p w14:paraId="182AB9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02397D6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32"/>
          <w:szCs w:val="32"/>
        </w:rPr>
      </w:pPr>
    </w:p>
    <w:p w14:paraId="65926799">
      <w:pPr>
        <w:snapToGrid w:val="0"/>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单价包含响应人为完成采购人指定任务所投入的人员、设备、车辆及安全投入等综合费用单价，包含人员工资、福利、伙食费、住宿费、过路费、油费、水电气费、办公费、专项检测费，车辆使用费、燃油费、维修保养费、保险费，同时也包含了为实施和完成合同工作内容所需的劳务、管理、维修、保险、利润、安全费、税费、加班费等全部费用。</w:t>
      </w:r>
    </w:p>
    <w:p w14:paraId="58EF78F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32"/>
          <w:szCs w:val="32"/>
          <w:lang w:val="en-US" w:eastAsia="zh-CN"/>
        </w:rPr>
      </w:pPr>
    </w:p>
    <w:p w14:paraId="5D0E5DE9">
      <w:pPr>
        <w:ind w:firstLine="3990" w:firstLineChars="1900"/>
        <w:jc w:val="both"/>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 报价单位全称：                  </w:t>
      </w:r>
    </w:p>
    <w:p w14:paraId="68D8965D">
      <w:pPr>
        <w:spacing w:line="440" w:lineRule="exact"/>
        <w:jc w:val="right"/>
        <w:rPr>
          <w:rFonts w:hint="eastAsia" w:ascii="宋体" w:hAnsi="宋体" w:eastAsia="宋体" w:cs="宋体"/>
          <w:sz w:val="24"/>
        </w:rPr>
      </w:pPr>
      <w:r>
        <w:rPr>
          <w:rFonts w:hint="eastAsia" w:ascii="宋体" w:hAnsi="宋体" w:eastAsia="宋体" w:cs="宋体"/>
          <w:b w:val="0"/>
          <w:bCs w:val="0"/>
          <w:lang w:val="en-US" w:eastAsia="zh-CN"/>
        </w:rPr>
        <w:t xml:space="preserve">日期：          年        月        日  </w:t>
      </w:r>
    </w:p>
    <w:p w14:paraId="0259388F">
      <w:pPr>
        <w:spacing w:line="440" w:lineRule="exact"/>
        <w:ind w:firstLine="480" w:firstLineChars="200"/>
        <w:rPr>
          <w:rFonts w:hint="eastAsia" w:ascii="宋体" w:hAnsi="宋体" w:eastAsia="宋体" w:cs="宋体"/>
          <w:sz w:val="24"/>
        </w:rPr>
      </w:pPr>
    </w:p>
    <w:p w14:paraId="1FE8D4B9">
      <w:pPr>
        <w:widowControl/>
        <w:jc w:val="left"/>
        <w:rPr>
          <w:rFonts w:hint="eastAsia" w:ascii="宋体" w:hAnsi="宋体" w:eastAsia="宋体" w:cs="宋体"/>
          <w:sz w:val="24"/>
        </w:rPr>
        <w:sectPr>
          <w:footnotePr>
            <w:numFmt w:val="decimalEnclosedCircleChinese"/>
          </w:footnotePr>
          <w:pgSz w:w="11906" w:h="16838"/>
          <w:pgMar w:top="1440" w:right="1797" w:bottom="1440" w:left="1797" w:header="851" w:footer="992" w:gutter="0"/>
          <w:cols w:space="720" w:num="1"/>
          <w:docGrid w:type="linesAndChars" w:linePitch="312" w:charSpace="0"/>
        </w:sectPr>
      </w:pPr>
    </w:p>
    <w:p w14:paraId="604CBA61">
      <w:pPr>
        <w:topLinePunct/>
        <w:spacing w:line="440" w:lineRule="exact"/>
        <w:jc w:val="center"/>
        <w:outlineLvl w:val="1"/>
        <w:rPr>
          <w:rFonts w:hint="eastAsia" w:ascii="宋体" w:hAnsi="宋体" w:eastAsia="宋体" w:cs="宋体"/>
          <w:sz w:val="28"/>
          <w:szCs w:val="28"/>
        </w:rPr>
      </w:pPr>
      <w:bookmarkStart w:id="200" w:name="_Toc5978_WPSOffice_Level1"/>
      <w:bookmarkStart w:id="201" w:name="_Toc26477_WPSOffice_Level1"/>
      <w:bookmarkStart w:id="202" w:name="_Toc10436_WPSOffice_Level1"/>
      <w:bookmarkStart w:id="203" w:name="_Toc31445_WPSOffice_Level1"/>
      <w:bookmarkStart w:id="204" w:name="_Toc7738_WPSOffice_Level1"/>
      <w:bookmarkStart w:id="205" w:name="_Toc23545_WPSOffice_Level1"/>
      <w:r>
        <w:rPr>
          <w:rFonts w:hint="eastAsia" w:ascii="宋体" w:hAnsi="宋体" w:eastAsia="宋体" w:cs="宋体"/>
          <w:sz w:val="28"/>
          <w:szCs w:val="28"/>
        </w:rPr>
        <w:t>四、</w:t>
      </w:r>
      <w:bookmarkStart w:id="206" w:name="_Toc27600_WPSOffice_Level2"/>
      <w:bookmarkStart w:id="207" w:name="_Toc2807_WPSOffice_Level2"/>
      <w:r>
        <w:rPr>
          <w:rFonts w:hint="eastAsia" w:ascii="宋体" w:hAnsi="宋体" w:eastAsia="宋体" w:cs="宋体"/>
          <w:sz w:val="28"/>
          <w:szCs w:val="28"/>
        </w:rPr>
        <w:t>供应商基本情况</w:t>
      </w:r>
      <w:bookmarkEnd w:id="200"/>
      <w:bookmarkEnd w:id="201"/>
      <w:bookmarkEnd w:id="202"/>
      <w:bookmarkEnd w:id="203"/>
      <w:bookmarkEnd w:id="204"/>
      <w:bookmarkEnd w:id="205"/>
      <w:bookmarkEnd w:id="206"/>
      <w:bookmarkEnd w:id="207"/>
    </w:p>
    <w:p w14:paraId="22A88504">
      <w:pPr>
        <w:topLinePunct/>
        <w:spacing w:line="440" w:lineRule="exact"/>
        <w:jc w:val="center"/>
        <w:rPr>
          <w:rFonts w:hint="eastAsia" w:ascii="宋体" w:hAnsi="宋体" w:eastAsia="宋体" w:cs="宋体"/>
          <w:sz w:val="23"/>
          <w:szCs w:val="23"/>
        </w:rPr>
      </w:pPr>
    </w:p>
    <w:tbl>
      <w:tblPr>
        <w:tblStyle w:val="25"/>
        <w:tblW w:w="862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1"/>
        <w:gridCol w:w="1088"/>
        <w:gridCol w:w="2174"/>
        <w:gridCol w:w="1085"/>
        <w:gridCol w:w="2357"/>
      </w:tblGrid>
      <w:tr w14:paraId="13B35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7D754F61">
            <w:pPr>
              <w:topLinePunct/>
              <w:spacing w:line="440" w:lineRule="exact"/>
              <w:jc w:val="center"/>
              <w:rPr>
                <w:rFonts w:hint="eastAsia" w:ascii="宋体" w:hAnsi="宋体" w:eastAsia="宋体" w:cs="宋体"/>
                <w:szCs w:val="21"/>
              </w:rPr>
            </w:pPr>
            <w:r>
              <w:rPr>
                <w:rFonts w:hint="eastAsia" w:ascii="宋体" w:hAnsi="宋体" w:eastAsia="宋体" w:cs="宋体"/>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72E20A15">
            <w:pPr>
              <w:topLinePunct/>
              <w:spacing w:line="440" w:lineRule="exact"/>
              <w:jc w:val="center"/>
              <w:rPr>
                <w:rFonts w:hint="eastAsia" w:ascii="宋体" w:hAnsi="宋体" w:eastAsia="宋体" w:cs="宋体"/>
                <w:szCs w:val="21"/>
              </w:rPr>
            </w:pPr>
          </w:p>
        </w:tc>
      </w:tr>
      <w:tr w14:paraId="25A21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6E1EE0F9">
            <w:pPr>
              <w:topLinePunct/>
              <w:spacing w:line="440" w:lineRule="exact"/>
              <w:jc w:val="center"/>
              <w:rPr>
                <w:rFonts w:hint="eastAsia" w:ascii="宋体" w:hAnsi="宋体" w:eastAsia="宋体" w:cs="宋体"/>
                <w:szCs w:val="21"/>
              </w:rPr>
            </w:pPr>
            <w:r>
              <w:rPr>
                <w:rFonts w:hint="eastAsia" w:ascii="宋体" w:hAnsi="宋体" w:eastAsia="宋体" w:cs="宋体"/>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14:paraId="025636D3">
            <w:pPr>
              <w:topLinePunct/>
              <w:spacing w:line="440" w:lineRule="exact"/>
              <w:jc w:val="center"/>
              <w:rPr>
                <w:rFonts w:hint="eastAsia" w:ascii="宋体" w:hAnsi="宋体" w:eastAsia="宋体" w:cs="宋体"/>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35CD4A56">
            <w:pPr>
              <w:topLinePunct/>
              <w:spacing w:line="440" w:lineRule="exact"/>
              <w:jc w:val="center"/>
              <w:rPr>
                <w:rFonts w:hint="eastAsia" w:ascii="宋体" w:hAnsi="宋体" w:eastAsia="宋体" w:cs="宋体"/>
                <w:szCs w:val="21"/>
              </w:rPr>
            </w:pPr>
            <w:r>
              <w:rPr>
                <w:rFonts w:hint="eastAsia" w:ascii="宋体" w:hAnsi="宋体" w:eastAsia="宋体" w:cs="宋体"/>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14:paraId="1247EA93">
            <w:pPr>
              <w:topLinePunct/>
              <w:spacing w:line="440" w:lineRule="exact"/>
              <w:jc w:val="center"/>
              <w:rPr>
                <w:rFonts w:hint="eastAsia" w:ascii="宋体" w:hAnsi="宋体" w:eastAsia="宋体" w:cs="宋体"/>
                <w:szCs w:val="21"/>
              </w:rPr>
            </w:pPr>
          </w:p>
        </w:tc>
      </w:tr>
      <w:tr w14:paraId="59A37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14:paraId="7246942F">
            <w:pPr>
              <w:topLinePunct/>
              <w:spacing w:line="440" w:lineRule="exact"/>
              <w:jc w:val="center"/>
              <w:rPr>
                <w:rFonts w:hint="eastAsia" w:ascii="宋体" w:hAnsi="宋体" w:eastAsia="宋体" w:cs="宋体"/>
                <w:szCs w:val="21"/>
              </w:rPr>
            </w:pPr>
            <w:r>
              <w:rPr>
                <w:rFonts w:hint="eastAsia" w:ascii="宋体" w:hAnsi="宋体" w:eastAsia="宋体" w:cs="宋体"/>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14:paraId="07A85B16">
            <w:pPr>
              <w:topLinePunct/>
              <w:spacing w:line="440" w:lineRule="exact"/>
              <w:jc w:val="center"/>
              <w:rPr>
                <w:rFonts w:hint="eastAsia" w:ascii="宋体" w:hAnsi="宋体" w:eastAsia="宋体" w:cs="宋体"/>
                <w:szCs w:val="21"/>
              </w:rPr>
            </w:pPr>
            <w:r>
              <w:rPr>
                <w:rFonts w:hint="eastAsia" w:ascii="宋体" w:hAnsi="宋体" w:eastAsia="宋体" w:cs="宋体"/>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14:paraId="1F746DF2">
            <w:pPr>
              <w:topLinePunct/>
              <w:spacing w:line="440" w:lineRule="exact"/>
              <w:jc w:val="center"/>
              <w:rPr>
                <w:rFonts w:hint="eastAsia" w:ascii="宋体" w:hAnsi="宋体" w:eastAsia="宋体" w:cs="宋体"/>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4D1F6C09">
            <w:pPr>
              <w:topLinePunct/>
              <w:spacing w:line="440" w:lineRule="exact"/>
              <w:jc w:val="center"/>
              <w:rPr>
                <w:rFonts w:hint="eastAsia" w:ascii="宋体" w:hAnsi="宋体" w:eastAsia="宋体" w:cs="宋体"/>
                <w:szCs w:val="21"/>
              </w:rPr>
            </w:pPr>
            <w:r>
              <w:rPr>
                <w:rFonts w:hint="eastAsia" w:ascii="宋体" w:hAnsi="宋体" w:eastAsia="宋体" w:cs="宋体"/>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14:paraId="7320A952">
            <w:pPr>
              <w:topLinePunct/>
              <w:spacing w:line="440" w:lineRule="exact"/>
              <w:jc w:val="center"/>
              <w:rPr>
                <w:rFonts w:hint="eastAsia" w:ascii="宋体" w:hAnsi="宋体" w:eastAsia="宋体" w:cs="宋体"/>
                <w:szCs w:val="21"/>
              </w:rPr>
            </w:pPr>
          </w:p>
        </w:tc>
      </w:tr>
      <w:tr w14:paraId="1E01BA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14:paraId="3413FEC7">
            <w:pPr>
              <w:widowControl/>
              <w:jc w:val="left"/>
              <w:rPr>
                <w:rFonts w:hint="eastAsia" w:ascii="宋体" w:hAnsi="宋体" w:eastAsia="宋体" w:cs="宋体"/>
                <w:szCs w:val="21"/>
              </w:rPr>
            </w:pPr>
          </w:p>
        </w:tc>
        <w:tc>
          <w:tcPr>
            <w:tcW w:w="1087" w:type="dxa"/>
            <w:tcBorders>
              <w:top w:val="single" w:color="auto" w:sz="4" w:space="0"/>
              <w:left w:val="single" w:color="auto" w:sz="4" w:space="0"/>
              <w:bottom w:val="single" w:color="auto" w:sz="4" w:space="0"/>
              <w:right w:val="single" w:color="auto" w:sz="4" w:space="0"/>
            </w:tcBorders>
            <w:vAlign w:val="center"/>
          </w:tcPr>
          <w:p w14:paraId="184B3CC8">
            <w:pPr>
              <w:topLinePunct/>
              <w:spacing w:line="440" w:lineRule="exact"/>
              <w:jc w:val="center"/>
              <w:rPr>
                <w:rFonts w:hint="eastAsia" w:ascii="宋体" w:hAnsi="宋体" w:eastAsia="宋体" w:cs="宋体"/>
                <w:szCs w:val="21"/>
              </w:rPr>
            </w:pPr>
            <w:r>
              <w:rPr>
                <w:rFonts w:hint="eastAsia" w:ascii="宋体" w:hAnsi="宋体" w:eastAsia="宋体" w:cs="宋体"/>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14:paraId="11EE6291">
            <w:pPr>
              <w:topLinePunct/>
              <w:spacing w:line="440" w:lineRule="exact"/>
              <w:jc w:val="center"/>
              <w:rPr>
                <w:rFonts w:hint="eastAsia" w:ascii="宋体" w:hAnsi="宋体" w:eastAsia="宋体" w:cs="宋体"/>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22B2D899">
            <w:pPr>
              <w:topLinePunct/>
              <w:spacing w:line="440" w:lineRule="exact"/>
              <w:jc w:val="center"/>
              <w:rPr>
                <w:rFonts w:hint="eastAsia" w:ascii="宋体" w:hAnsi="宋体" w:eastAsia="宋体" w:cs="宋体"/>
                <w:szCs w:val="21"/>
              </w:rPr>
            </w:pPr>
            <w:r>
              <w:rPr>
                <w:rFonts w:hint="eastAsia" w:ascii="宋体" w:hAnsi="宋体" w:eastAsia="宋体" w:cs="宋体"/>
                <w:szCs w:val="21"/>
              </w:rPr>
              <w:t>电子邮箱</w:t>
            </w:r>
          </w:p>
        </w:tc>
        <w:tc>
          <w:tcPr>
            <w:tcW w:w="2356" w:type="dxa"/>
            <w:tcBorders>
              <w:top w:val="single" w:color="auto" w:sz="4" w:space="0"/>
              <w:left w:val="single" w:color="auto" w:sz="4" w:space="0"/>
              <w:bottom w:val="single" w:color="auto" w:sz="4" w:space="0"/>
              <w:right w:val="single" w:color="auto" w:sz="4" w:space="0"/>
            </w:tcBorders>
            <w:vAlign w:val="center"/>
          </w:tcPr>
          <w:p w14:paraId="13152FB1">
            <w:pPr>
              <w:topLinePunct/>
              <w:spacing w:line="440" w:lineRule="exact"/>
              <w:jc w:val="center"/>
              <w:rPr>
                <w:rFonts w:hint="eastAsia" w:ascii="宋体" w:hAnsi="宋体" w:eastAsia="宋体" w:cs="宋体"/>
                <w:szCs w:val="21"/>
              </w:rPr>
            </w:pPr>
          </w:p>
        </w:tc>
      </w:tr>
      <w:tr w14:paraId="1FFFF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1779014B">
            <w:pPr>
              <w:topLinePunct/>
              <w:spacing w:line="440" w:lineRule="exact"/>
              <w:jc w:val="center"/>
              <w:rPr>
                <w:rFonts w:hint="eastAsia" w:ascii="宋体" w:hAnsi="宋体" w:eastAsia="宋体" w:cs="宋体"/>
                <w:szCs w:val="21"/>
              </w:rPr>
            </w:pPr>
            <w:r>
              <w:rPr>
                <w:rFonts w:hint="eastAsia" w:ascii="宋体" w:hAnsi="宋体" w:eastAsia="宋体" w:cs="宋体"/>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14:paraId="4F7E1DED">
            <w:pPr>
              <w:topLinePunct/>
              <w:spacing w:line="440" w:lineRule="exact"/>
              <w:jc w:val="center"/>
              <w:rPr>
                <w:rFonts w:hint="eastAsia" w:ascii="宋体" w:hAnsi="宋体" w:eastAsia="宋体" w:cs="宋体"/>
                <w:szCs w:val="21"/>
              </w:rPr>
            </w:pPr>
          </w:p>
        </w:tc>
        <w:tc>
          <w:tcPr>
            <w:tcW w:w="2173" w:type="dxa"/>
            <w:tcBorders>
              <w:top w:val="single" w:color="auto" w:sz="4" w:space="0"/>
              <w:left w:val="single" w:color="auto" w:sz="4" w:space="0"/>
              <w:bottom w:val="single" w:color="auto" w:sz="4" w:space="0"/>
              <w:right w:val="single" w:color="auto" w:sz="4" w:space="0"/>
            </w:tcBorders>
            <w:vAlign w:val="center"/>
          </w:tcPr>
          <w:p w14:paraId="0E1D6B8B">
            <w:pPr>
              <w:topLinePunct/>
              <w:spacing w:line="440" w:lineRule="exact"/>
              <w:jc w:val="center"/>
              <w:rPr>
                <w:rFonts w:hint="eastAsia" w:ascii="宋体" w:hAnsi="宋体" w:eastAsia="宋体" w:cs="宋体"/>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24662D03">
            <w:pPr>
              <w:topLinePunct/>
              <w:spacing w:line="440" w:lineRule="exact"/>
              <w:jc w:val="center"/>
              <w:rPr>
                <w:rFonts w:hint="eastAsia" w:ascii="宋体" w:hAnsi="宋体" w:eastAsia="宋体" w:cs="宋体"/>
                <w:szCs w:val="21"/>
              </w:rPr>
            </w:pPr>
          </w:p>
        </w:tc>
        <w:tc>
          <w:tcPr>
            <w:tcW w:w="2356" w:type="dxa"/>
            <w:tcBorders>
              <w:top w:val="single" w:color="auto" w:sz="4" w:space="0"/>
              <w:left w:val="single" w:color="auto" w:sz="4" w:space="0"/>
              <w:bottom w:val="single" w:color="auto" w:sz="4" w:space="0"/>
              <w:right w:val="single" w:color="auto" w:sz="4" w:space="0"/>
            </w:tcBorders>
            <w:vAlign w:val="center"/>
          </w:tcPr>
          <w:p w14:paraId="345C394F">
            <w:pPr>
              <w:topLinePunct/>
              <w:spacing w:line="440" w:lineRule="exact"/>
              <w:jc w:val="center"/>
              <w:rPr>
                <w:rFonts w:hint="eastAsia" w:ascii="宋体" w:hAnsi="宋体" w:eastAsia="宋体" w:cs="宋体"/>
                <w:szCs w:val="21"/>
              </w:rPr>
            </w:pPr>
          </w:p>
        </w:tc>
      </w:tr>
      <w:tr w14:paraId="09FA0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74EB5C81">
            <w:pPr>
              <w:topLinePunct/>
              <w:spacing w:line="440" w:lineRule="exact"/>
              <w:jc w:val="center"/>
              <w:rPr>
                <w:rFonts w:hint="eastAsia" w:ascii="宋体" w:hAnsi="宋体" w:eastAsia="宋体" w:cs="宋体"/>
                <w:szCs w:val="21"/>
              </w:rPr>
            </w:pPr>
            <w:r>
              <w:rPr>
                <w:rFonts w:hint="eastAsia" w:ascii="宋体" w:hAnsi="宋体" w:eastAsia="宋体" w:cs="宋体"/>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640524D1">
            <w:pPr>
              <w:topLinePunct/>
              <w:spacing w:line="440" w:lineRule="exact"/>
              <w:jc w:val="center"/>
              <w:rPr>
                <w:rFonts w:hint="eastAsia" w:ascii="宋体" w:hAnsi="宋体" w:eastAsia="宋体" w:cs="宋体"/>
                <w:szCs w:val="21"/>
              </w:rPr>
            </w:pPr>
          </w:p>
        </w:tc>
      </w:tr>
      <w:tr w14:paraId="7813B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14:paraId="1BB069D0">
            <w:pPr>
              <w:topLinePunct/>
              <w:spacing w:line="440" w:lineRule="exact"/>
              <w:jc w:val="center"/>
              <w:rPr>
                <w:rFonts w:hint="eastAsia" w:ascii="宋体" w:hAnsi="宋体" w:eastAsia="宋体" w:cs="宋体"/>
                <w:szCs w:val="21"/>
              </w:rPr>
            </w:pPr>
            <w:r>
              <w:rPr>
                <w:rFonts w:hint="eastAsia" w:ascii="宋体" w:hAnsi="宋体" w:eastAsia="宋体" w:cs="宋体"/>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26D4E0E9">
            <w:pPr>
              <w:topLinePunct/>
              <w:spacing w:line="440" w:lineRule="exact"/>
              <w:rPr>
                <w:rFonts w:hint="eastAsia" w:ascii="宋体" w:hAnsi="宋体" w:eastAsia="宋体" w:cs="宋体"/>
                <w:szCs w:val="21"/>
              </w:rPr>
            </w:pPr>
          </w:p>
          <w:p w14:paraId="08A103D6">
            <w:pPr>
              <w:topLinePunct/>
              <w:spacing w:line="440" w:lineRule="exact"/>
              <w:jc w:val="center"/>
              <w:rPr>
                <w:rFonts w:hint="eastAsia" w:ascii="宋体" w:hAnsi="宋体" w:eastAsia="宋体" w:cs="宋体"/>
                <w:szCs w:val="21"/>
              </w:rPr>
            </w:pPr>
          </w:p>
          <w:p w14:paraId="5B9D222C">
            <w:pPr>
              <w:topLinePunct/>
              <w:spacing w:line="440" w:lineRule="exact"/>
              <w:rPr>
                <w:rFonts w:hint="eastAsia" w:ascii="宋体" w:hAnsi="宋体" w:eastAsia="宋体" w:cs="宋体"/>
                <w:szCs w:val="21"/>
              </w:rPr>
            </w:pPr>
          </w:p>
        </w:tc>
      </w:tr>
      <w:tr w14:paraId="51F58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14:paraId="7807D3CA">
            <w:pPr>
              <w:topLinePunct/>
              <w:spacing w:line="440" w:lineRule="exact"/>
              <w:jc w:val="center"/>
              <w:rPr>
                <w:rFonts w:hint="eastAsia" w:ascii="宋体" w:hAnsi="宋体" w:eastAsia="宋体" w:cs="宋体"/>
                <w:szCs w:val="21"/>
              </w:rPr>
            </w:pPr>
            <w:r>
              <w:rPr>
                <w:rFonts w:hint="eastAsia" w:ascii="宋体" w:hAnsi="宋体" w:eastAsia="宋体" w:cs="宋体"/>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109248B6">
            <w:pPr>
              <w:topLinePunct/>
              <w:spacing w:line="440" w:lineRule="exact"/>
              <w:jc w:val="center"/>
              <w:rPr>
                <w:rFonts w:hint="eastAsia" w:ascii="宋体" w:hAnsi="宋体" w:eastAsia="宋体" w:cs="宋体"/>
                <w:szCs w:val="21"/>
              </w:rPr>
            </w:pPr>
          </w:p>
        </w:tc>
      </w:tr>
    </w:tbl>
    <w:p w14:paraId="2B268E39">
      <w:pPr>
        <w:widowControl/>
        <w:autoSpaceDE w:val="0"/>
        <w:autoSpaceDN w:val="0"/>
        <w:spacing w:line="360" w:lineRule="atLeast"/>
        <w:ind w:left="180"/>
        <w:textAlignment w:val="bottom"/>
        <w:rPr>
          <w:rFonts w:hint="eastAsia" w:ascii="宋体" w:hAnsi="宋体" w:eastAsia="宋体" w:cs="宋体"/>
          <w:sz w:val="20"/>
          <w:szCs w:val="20"/>
        </w:rPr>
      </w:pPr>
      <w:r>
        <w:rPr>
          <w:rFonts w:hint="eastAsia" w:ascii="宋体" w:hAnsi="宋体" w:eastAsia="宋体" w:cs="宋体"/>
          <w:szCs w:val="21"/>
        </w:rPr>
        <w:t>注：</w:t>
      </w:r>
    </w:p>
    <w:p w14:paraId="3C9280FD">
      <w:pPr>
        <w:widowControl/>
        <w:autoSpaceDE w:val="0"/>
        <w:autoSpaceDN w:val="0"/>
        <w:spacing w:line="360" w:lineRule="atLeast"/>
        <w:ind w:left="420" w:leftChars="200"/>
        <w:textAlignment w:val="bottom"/>
        <w:rPr>
          <w:rFonts w:hint="eastAsia" w:ascii="宋体" w:hAnsi="宋体" w:eastAsia="宋体" w:cs="宋体"/>
          <w:szCs w:val="21"/>
        </w:rPr>
      </w:pPr>
      <w:r>
        <w:rPr>
          <w:rFonts w:hint="eastAsia" w:ascii="宋体" w:hAnsi="宋体" w:eastAsia="宋体" w:cs="宋体"/>
          <w:szCs w:val="21"/>
        </w:rPr>
        <w:t>在本表后应附企业法人营业执照、资质证书（如有）及资格审查要求的其他证件复印件。</w:t>
      </w:r>
    </w:p>
    <w:p w14:paraId="39784A1D">
      <w:pPr>
        <w:widowControl/>
        <w:autoSpaceDE w:val="0"/>
        <w:autoSpaceDN w:val="0"/>
        <w:spacing w:line="360" w:lineRule="atLeast"/>
        <w:ind w:left="420" w:leftChars="200"/>
        <w:textAlignment w:val="bottom"/>
        <w:rPr>
          <w:rFonts w:hint="eastAsia" w:ascii="宋体" w:hAnsi="宋体" w:eastAsia="宋体" w:cs="宋体"/>
          <w:szCs w:val="21"/>
        </w:rPr>
      </w:pPr>
    </w:p>
    <w:p w14:paraId="549BB580">
      <w:pPr>
        <w:widowControl/>
        <w:rPr>
          <w:rFonts w:hint="eastAsia" w:ascii="宋体" w:hAnsi="宋体" w:eastAsia="宋体" w:cs="宋体"/>
          <w:szCs w:val="21"/>
        </w:rPr>
      </w:pPr>
      <w:r>
        <w:rPr>
          <w:rFonts w:hint="eastAsia" w:ascii="宋体" w:hAnsi="宋体" w:eastAsia="宋体" w:cs="宋体"/>
          <w:szCs w:val="21"/>
        </w:rPr>
        <w:br w:type="page"/>
      </w:r>
    </w:p>
    <w:p w14:paraId="6600F9FE">
      <w:pPr>
        <w:pStyle w:val="11"/>
        <w:spacing w:before="156" w:after="0" w:line="240" w:lineRule="atLeast"/>
        <w:ind w:left="560" w:leftChars="0" w:right="-512" w:rightChars="-244" w:hanging="560" w:hangingChars="200"/>
        <w:jc w:val="center"/>
        <w:outlineLvl w:val="1"/>
        <w:rPr>
          <w:rFonts w:hint="eastAsia" w:ascii="宋体" w:hAnsi="宋体" w:eastAsia="宋体" w:cs="宋体"/>
          <w:sz w:val="28"/>
          <w:szCs w:val="28"/>
        </w:rPr>
      </w:pPr>
      <w:bookmarkStart w:id="208" w:name="_Toc18547_WPSOffice_Level1"/>
      <w:bookmarkStart w:id="209" w:name="_Toc3772_WPSOffice_Level1"/>
      <w:bookmarkStart w:id="210" w:name="_Toc1102_WPSOffice_Level1"/>
      <w:bookmarkStart w:id="211" w:name="_Toc20943_WPSOffice_Level1"/>
      <w:bookmarkStart w:id="212" w:name="_Toc19004_WPSOffice_Level1"/>
      <w:bookmarkStart w:id="213" w:name="_Toc5072_WPSOffice_Level1"/>
      <w:r>
        <w:rPr>
          <w:rFonts w:hint="eastAsia" w:ascii="宋体" w:hAnsi="宋体" w:eastAsia="宋体" w:cs="宋体"/>
          <w:sz w:val="28"/>
          <w:szCs w:val="28"/>
        </w:rPr>
        <w:t>五、近年类似业绩情况</w:t>
      </w:r>
      <w:bookmarkEnd w:id="208"/>
      <w:bookmarkEnd w:id="209"/>
      <w:bookmarkEnd w:id="210"/>
      <w:bookmarkEnd w:id="211"/>
      <w:bookmarkEnd w:id="212"/>
      <w:bookmarkEnd w:id="213"/>
    </w:p>
    <w:tbl>
      <w:tblPr>
        <w:tblStyle w:val="25"/>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6263"/>
      </w:tblGrid>
      <w:tr w14:paraId="359D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tcBorders>
              <w:top w:val="single" w:color="auto" w:sz="4" w:space="0"/>
              <w:left w:val="single" w:color="auto" w:sz="4" w:space="0"/>
              <w:bottom w:val="single" w:color="auto" w:sz="4" w:space="0"/>
              <w:right w:val="single" w:color="auto" w:sz="4" w:space="0"/>
            </w:tcBorders>
            <w:vAlign w:val="center"/>
          </w:tcPr>
          <w:p w14:paraId="1B42287C">
            <w:pPr>
              <w:topLinePunct/>
              <w:spacing w:line="440" w:lineRule="exact"/>
              <w:jc w:val="center"/>
              <w:rPr>
                <w:rFonts w:hint="eastAsia" w:ascii="宋体" w:hAnsi="宋体" w:eastAsia="宋体" w:cs="宋体"/>
                <w:szCs w:val="21"/>
              </w:rPr>
            </w:pPr>
            <w:r>
              <w:rPr>
                <w:rFonts w:hint="eastAsia" w:ascii="宋体" w:hAnsi="宋体" w:eastAsia="宋体" w:cs="宋体"/>
                <w:szCs w:val="21"/>
              </w:rPr>
              <w:t>项目名称</w:t>
            </w:r>
          </w:p>
        </w:tc>
        <w:tc>
          <w:tcPr>
            <w:tcW w:w="6258" w:type="dxa"/>
            <w:tcBorders>
              <w:top w:val="single" w:color="auto" w:sz="4" w:space="0"/>
              <w:left w:val="single" w:color="auto" w:sz="4" w:space="0"/>
              <w:bottom w:val="single" w:color="auto" w:sz="4" w:space="0"/>
              <w:right w:val="single" w:color="auto" w:sz="4" w:space="0"/>
            </w:tcBorders>
          </w:tcPr>
          <w:p w14:paraId="25CEC904">
            <w:pPr>
              <w:topLinePunct/>
              <w:spacing w:line="440" w:lineRule="exact"/>
              <w:rPr>
                <w:rFonts w:hint="eastAsia" w:ascii="宋体" w:hAnsi="宋体" w:eastAsia="宋体" w:cs="宋体"/>
                <w:szCs w:val="21"/>
              </w:rPr>
            </w:pPr>
          </w:p>
        </w:tc>
      </w:tr>
      <w:tr w14:paraId="371AD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tcBorders>
              <w:top w:val="single" w:color="auto" w:sz="4" w:space="0"/>
              <w:left w:val="single" w:color="auto" w:sz="4" w:space="0"/>
              <w:bottom w:val="single" w:color="auto" w:sz="4" w:space="0"/>
              <w:right w:val="single" w:color="auto" w:sz="4" w:space="0"/>
            </w:tcBorders>
            <w:vAlign w:val="center"/>
          </w:tcPr>
          <w:p w14:paraId="3D70EA1C">
            <w:pPr>
              <w:topLinePunct/>
              <w:spacing w:line="440" w:lineRule="exact"/>
              <w:jc w:val="center"/>
              <w:rPr>
                <w:rFonts w:hint="eastAsia" w:ascii="宋体" w:hAnsi="宋体" w:eastAsia="宋体" w:cs="宋体"/>
                <w:szCs w:val="21"/>
              </w:rPr>
            </w:pPr>
            <w:r>
              <w:rPr>
                <w:rFonts w:hint="eastAsia" w:ascii="宋体" w:hAnsi="宋体" w:eastAsia="宋体" w:cs="宋体"/>
                <w:szCs w:val="21"/>
              </w:rPr>
              <w:t>项目所在地</w:t>
            </w:r>
          </w:p>
        </w:tc>
        <w:tc>
          <w:tcPr>
            <w:tcW w:w="6258" w:type="dxa"/>
            <w:tcBorders>
              <w:top w:val="single" w:color="auto" w:sz="4" w:space="0"/>
              <w:left w:val="single" w:color="auto" w:sz="4" w:space="0"/>
              <w:bottom w:val="single" w:color="auto" w:sz="4" w:space="0"/>
              <w:right w:val="single" w:color="auto" w:sz="4" w:space="0"/>
            </w:tcBorders>
          </w:tcPr>
          <w:p w14:paraId="2E3ABFE9">
            <w:pPr>
              <w:topLinePunct/>
              <w:spacing w:line="440" w:lineRule="exact"/>
              <w:rPr>
                <w:rFonts w:hint="eastAsia" w:ascii="宋体" w:hAnsi="宋体" w:eastAsia="宋体" w:cs="宋体"/>
                <w:szCs w:val="21"/>
              </w:rPr>
            </w:pPr>
          </w:p>
        </w:tc>
      </w:tr>
      <w:tr w14:paraId="379E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tcBorders>
              <w:top w:val="single" w:color="auto" w:sz="4" w:space="0"/>
              <w:left w:val="single" w:color="auto" w:sz="4" w:space="0"/>
              <w:bottom w:val="single" w:color="auto" w:sz="4" w:space="0"/>
              <w:right w:val="single" w:color="auto" w:sz="4" w:space="0"/>
            </w:tcBorders>
            <w:vAlign w:val="center"/>
          </w:tcPr>
          <w:p w14:paraId="752C24E0">
            <w:pPr>
              <w:topLinePunct/>
              <w:spacing w:line="440" w:lineRule="exact"/>
              <w:jc w:val="center"/>
              <w:rPr>
                <w:rFonts w:hint="eastAsia" w:ascii="宋体" w:hAnsi="宋体" w:eastAsia="宋体" w:cs="宋体"/>
                <w:szCs w:val="21"/>
              </w:rPr>
            </w:pPr>
            <w:r>
              <w:rPr>
                <w:rFonts w:hint="eastAsia" w:ascii="宋体" w:hAnsi="宋体" w:eastAsia="宋体" w:cs="宋体"/>
                <w:szCs w:val="21"/>
              </w:rPr>
              <w:t>业主名称</w:t>
            </w:r>
          </w:p>
        </w:tc>
        <w:tc>
          <w:tcPr>
            <w:tcW w:w="6258" w:type="dxa"/>
            <w:tcBorders>
              <w:top w:val="single" w:color="auto" w:sz="4" w:space="0"/>
              <w:left w:val="single" w:color="auto" w:sz="4" w:space="0"/>
              <w:bottom w:val="single" w:color="auto" w:sz="4" w:space="0"/>
              <w:right w:val="single" w:color="auto" w:sz="4" w:space="0"/>
            </w:tcBorders>
          </w:tcPr>
          <w:p w14:paraId="47814D9E">
            <w:pPr>
              <w:topLinePunct/>
              <w:spacing w:line="440" w:lineRule="exact"/>
              <w:rPr>
                <w:rFonts w:hint="eastAsia" w:ascii="宋体" w:hAnsi="宋体" w:eastAsia="宋体" w:cs="宋体"/>
                <w:szCs w:val="21"/>
              </w:rPr>
            </w:pPr>
          </w:p>
        </w:tc>
      </w:tr>
      <w:tr w14:paraId="60BF6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tcBorders>
              <w:top w:val="single" w:color="auto" w:sz="4" w:space="0"/>
              <w:left w:val="single" w:color="auto" w:sz="4" w:space="0"/>
              <w:bottom w:val="single" w:color="auto" w:sz="4" w:space="0"/>
              <w:right w:val="single" w:color="auto" w:sz="4" w:space="0"/>
            </w:tcBorders>
            <w:vAlign w:val="center"/>
          </w:tcPr>
          <w:p w14:paraId="70B9FBA7">
            <w:pPr>
              <w:topLinePunct/>
              <w:spacing w:line="440" w:lineRule="exact"/>
              <w:jc w:val="center"/>
              <w:rPr>
                <w:rFonts w:hint="eastAsia" w:ascii="宋体" w:hAnsi="宋体" w:eastAsia="宋体" w:cs="宋体"/>
                <w:szCs w:val="21"/>
              </w:rPr>
            </w:pPr>
            <w:r>
              <w:rPr>
                <w:rFonts w:hint="eastAsia" w:ascii="宋体" w:hAnsi="宋体" w:eastAsia="宋体" w:cs="宋体"/>
                <w:szCs w:val="21"/>
              </w:rPr>
              <w:t>业主地址</w:t>
            </w:r>
          </w:p>
        </w:tc>
        <w:tc>
          <w:tcPr>
            <w:tcW w:w="6258" w:type="dxa"/>
            <w:tcBorders>
              <w:top w:val="single" w:color="auto" w:sz="4" w:space="0"/>
              <w:left w:val="single" w:color="auto" w:sz="4" w:space="0"/>
              <w:bottom w:val="single" w:color="auto" w:sz="4" w:space="0"/>
              <w:right w:val="single" w:color="auto" w:sz="4" w:space="0"/>
            </w:tcBorders>
          </w:tcPr>
          <w:p w14:paraId="733EDCAE">
            <w:pPr>
              <w:topLinePunct/>
              <w:spacing w:line="440" w:lineRule="exact"/>
              <w:rPr>
                <w:rFonts w:hint="eastAsia" w:ascii="宋体" w:hAnsi="宋体" w:eastAsia="宋体" w:cs="宋体"/>
                <w:szCs w:val="21"/>
              </w:rPr>
            </w:pPr>
          </w:p>
        </w:tc>
      </w:tr>
      <w:tr w14:paraId="546F9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tcBorders>
              <w:top w:val="single" w:color="auto" w:sz="4" w:space="0"/>
              <w:left w:val="single" w:color="auto" w:sz="4" w:space="0"/>
              <w:bottom w:val="single" w:color="auto" w:sz="4" w:space="0"/>
              <w:right w:val="single" w:color="auto" w:sz="4" w:space="0"/>
            </w:tcBorders>
            <w:vAlign w:val="center"/>
          </w:tcPr>
          <w:p w14:paraId="24C40A25">
            <w:pPr>
              <w:topLinePunct/>
              <w:spacing w:line="440" w:lineRule="exact"/>
              <w:jc w:val="center"/>
              <w:rPr>
                <w:rFonts w:hint="eastAsia" w:ascii="宋体" w:hAnsi="宋体" w:eastAsia="宋体" w:cs="宋体"/>
                <w:szCs w:val="21"/>
              </w:rPr>
            </w:pPr>
            <w:r>
              <w:rPr>
                <w:rFonts w:hint="eastAsia" w:ascii="宋体" w:hAnsi="宋体" w:eastAsia="宋体" w:cs="宋体"/>
                <w:szCs w:val="21"/>
              </w:rPr>
              <w:t>业主电话</w:t>
            </w:r>
          </w:p>
        </w:tc>
        <w:tc>
          <w:tcPr>
            <w:tcW w:w="6258" w:type="dxa"/>
            <w:tcBorders>
              <w:top w:val="single" w:color="auto" w:sz="4" w:space="0"/>
              <w:left w:val="single" w:color="auto" w:sz="4" w:space="0"/>
              <w:bottom w:val="single" w:color="auto" w:sz="4" w:space="0"/>
              <w:right w:val="single" w:color="auto" w:sz="4" w:space="0"/>
            </w:tcBorders>
          </w:tcPr>
          <w:p w14:paraId="4D3C5671">
            <w:pPr>
              <w:topLinePunct/>
              <w:spacing w:line="440" w:lineRule="exact"/>
              <w:rPr>
                <w:rFonts w:hint="eastAsia" w:ascii="宋体" w:hAnsi="宋体" w:eastAsia="宋体" w:cs="宋体"/>
                <w:szCs w:val="21"/>
              </w:rPr>
            </w:pPr>
          </w:p>
        </w:tc>
      </w:tr>
      <w:tr w14:paraId="51D0A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tcBorders>
              <w:top w:val="single" w:color="auto" w:sz="4" w:space="0"/>
              <w:left w:val="single" w:color="auto" w:sz="4" w:space="0"/>
              <w:bottom w:val="single" w:color="auto" w:sz="4" w:space="0"/>
              <w:right w:val="single" w:color="auto" w:sz="4" w:space="0"/>
            </w:tcBorders>
            <w:vAlign w:val="center"/>
          </w:tcPr>
          <w:p w14:paraId="47A0F050">
            <w:pPr>
              <w:topLinePunct/>
              <w:spacing w:line="440" w:lineRule="exact"/>
              <w:jc w:val="center"/>
              <w:rPr>
                <w:rFonts w:hint="eastAsia" w:ascii="宋体" w:hAnsi="宋体" w:eastAsia="宋体" w:cs="宋体"/>
                <w:szCs w:val="21"/>
              </w:rPr>
            </w:pPr>
            <w:r>
              <w:rPr>
                <w:rFonts w:hint="eastAsia" w:ascii="宋体" w:hAnsi="宋体" w:eastAsia="宋体" w:cs="宋体"/>
                <w:szCs w:val="21"/>
              </w:rPr>
              <w:t>合同价格</w:t>
            </w:r>
          </w:p>
        </w:tc>
        <w:tc>
          <w:tcPr>
            <w:tcW w:w="6258" w:type="dxa"/>
            <w:tcBorders>
              <w:top w:val="single" w:color="auto" w:sz="4" w:space="0"/>
              <w:left w:val="single" w:color="auto" w:sz="4" w:space="0"/>
              <w:bottom w:val="single" w:color="auto" w:sz="4" w:space="0"/>
              <w:right w:val="single" w:color="auto" w:sz="4" w:space="0"/>
            </w:tcBorders>
          </w:tcPr>
          <w:p w14:paraId="07CF9EC7">
            <w:pPr>
              <w:topLinePunct/>
              <w:spacing w:line="440" w:lineRule="exact"/>
              <w:rPr>
                <w:rFonts w:hint="eastAsia" w:ascii="宋体" w:hAnsi="宋体" w:eastAsia="宋体" w:cs="宋体"/>
                <w:szCs w:val="21"/>
              </w:rPr>
            </w:pPr>
          </w:p>
        </w:tc>
      </w:tr>
      <w:tr w14:paraId="5BA2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tcBorders>
              <w:top w:val="single" w:color="auto" w:sz="4" w:space="0"/>
              <w:left w:val="single" w:color="auto" w:sz="4" w:space="0"/>
              <w:bottom w:val="single" w:color="auto" w:sz="4" w:space="0"/>
              <w:right w:val="single" w:color="auto" w:sz="4" w:space="0"/>
            </w:tcBorders>
            <w:vAlign w:val="center"/>
          </w:tcPr>
          <w:p w14:paraId="1A01CF6A">
            <w:pPr>
              <w:topLinePunct/>
              <w:spacing w:line="440" w:lineRule="exact"/>
              <w:jc w:val="center"/>
              <w:rPr>
                <w:rFonts w:hint="eastAsia" w:ascii="宋体" w:hAnsi="宋体" w:eastAsia="宋体" w:cs="宋体"/>
                <w:szCs w:val="21"/>
              </w:rPr>
            </w:pPr>
            <w:r>
              <w:rPr>
                <w:rFonts w:hint="eastAsia" w:ascii="宋体" w:hAnsi="宋体" w:eastAsia="宋体" w:cs="宋体"/>
                <w:szCs w:val="21"/>
              </w:rPr>
              <w:t>开工日期</w:t>
            </w:r>
          </w:p>
        </w:tc>
        <w:tc>
          <w:tcPr>
            <w:tcW w:w="6258" w:type="dxa"/>
            <w:tcBorders>
              <w:top w:val="single" w:color="auto" w:sz="4" w:space="0"/>
              <w:left w:val="single" w:color="auto" w:sz="4" w:space="0"/>
              <w:bottom w:val="single" w:color="auto" w:sz="4" w:space="0"/>
              <w:right w:val="single" w:color="auto" w:sz="4" w:space="0"/>
            </w:tcBorders>
          </w:tcPr>
          <w:p w14:paraId="47C08947">
            <w:pPr>
              <w:topLinePunct/>
              <w:spacing w:line="440" w:lineRule="exact"/>
              <w:rPr>
                <w:rFonts w:hint="eastAsia" w:ascii="宋体" w:hAnsi="宋体" w:eastAsia="宋体" w:cs="宋体"/>
                <w:szCs w:val="21"/>
              </w:rPr>
            </w:pPr>
          </w:p>
        </w:tc>
      </w:tr>
      <w:tr w14:paraId="2681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70" w:type="dxa"/>
            <w:tcBorders>
              <w:top w:val="single" w:color="auto" w:sz="4" w:space="0"/>
              <w:left w:val="single" w:color="auto" w:sz="4" w:space="0"/>
              <w:bottom w:val="single" w:color="auto" w:sz="4" w:space="0"/>
              <w:right w:val="single" w:color="auto" w:sz="4" w:space="0"/>
            </w:tcBorders>
            <w:vAlign w:val="center"/>
          </w:tcPr>
          <w:p w14:paraId="4D66267A">
            <w:pPr>
              <w:topLinePunct/>
              <w:spacing w:line="440" w:lineRule="exact"/>
              <w:jc w:val="center"/>
              <w:rPr>
                <w:rFonts w:hint="eastAsia" w:ascii="宋体" w:hAnsi="宋体" w:eastAsia="宋体" w:cs="宋体"/>
                <w:szCs w:val="21"/>
              </w:rPr>
            </w:pPr>
            <w:r>
              <w:rPr>
                <w:rFonts w:hint="eastAsia" w:ascii="宋体" w:hAnsi="宋体" w:eastAsia="宋体" w:cs="宋体"/>
                <w:szCs w:val="21"/>
              </w:rPr>
              <w:t>完成日期</w:t>
            </w:r>
          </w:p>
        </w:tc>
        <w:tc>
          <w:tcPr>
            <w:tcW w:w="6258" w:type="dxa"/>
            <w:tcBorders>
              <w:top w:val="single" w:color="auto" w:sz="4" w:space="0"/>
              <w:left w:val="single" w:color="auto" w:sz="4" w:space="0"/>
              <w:bottom w:val="single" w:color="auto" w:sz="4" w:space="0"/>
              <w:right w:val="single" w:color="auto" w:sz="4" w:space="0"/>
            </w:tcBorders>
          </w:tcPr>
          <w:p w14:paraId="6CA4ABB1">
            <w:pPr>
              <w:topLinePunct/>
              <w:spacing w:line="440" w:lineRule="exact"/>
              <w:rPr>
                <w:rFonts w:hint="eastAsia" w:ascii="宋体" w:hAnsi="宋体" w:eastAsia="宋体" w:cs="宋体"/>
                <w:szCs w:val="21"/>
              </w:rPr>
            </w:pPr>
          </w:p>
        </w:tc>
      </w:tr>
      <w:tr w14:paraId="4216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tcBorders>
              <w:top w:val="single" w:color="auto" w:sz="4" w:space="0"/>
              <w:left w:val="single" w:color="auto" w:sz="4" w:space="0"/>
              <w:bottom w:val="single" w:color="auto" w:sz="4" w:space="0"/>
              <w:right w:val="single" w:color="auto" w:sz="4" w:space="0"/>
            </w:tcBorders>
            <w:vAlign w:val="center"/>
          </w:tcPr>
          <w:p w14:paraId="5C3837B0">
            <w:pPr>
              <w:topLinePunct/>
              <w:spacing w:line="440" w:lineRule="exact"/>
              <w:jc w:val="center"/>
              <w:rPr>
                <w:rFonts w:hint="eastAsia" w:ascii="宋体" w:hAnsi="宋体" w:eastAsia="宋体" w:cs="宋体"/>
                <w:szCs w:val="21"/>
              </w:rPr>
            </w:pPr>
            <w:r>
              <w:rPr>
                <w:rFonts w:hint="eastAsia" w:ascii="宋体" w:hAnsi="宋体" w:eastAsia="宋体" w:cs="宋体"/>
                <w:szCs w:val="21"/>
              </w:rPr>
              <w:t>承担的工作</w:t>
            </w:r>
          </w:p>
        </w:tc>
        <w:tc>
          <w:tcPr>
            <w:tcW w:w="6258" w:type="dxa"/>
            <w:tcBorders>
              <w:top w:val="single" w:color="auto" w:sz="4" w:space="0"/>
              <w:left w:val="single" w:color="auto" w:sz="4" w:space="0"/>
              <w:bottom w:val="single" w:color="auto" w:sz="4" w:space="0"/>
              <w:right w:val="single" w:color="auto" w:sz="4" w:space="0"/>
            </w:tcBorders>
          </w:tcPr>
          <w:p w14:paraId="403B128E">
            <w:pPr>
              <w:topLinePunct/>
              <w:spacing w:line="440" w:lineRule="exact"/>
              <w:rPr>
                <w:rFonts w:hint="eastAsia" w:ascii="宋体" w:hAnsi="宋体" w:eastAsia="宋体" w:cs="宋体"/>
                <w:szCs w:val="21"/>
              </w:rPr>
            </w:pPr>
          </w:p>
        </w:tc>
      </w:tr>
      <w:tr w14:paraId="6EDE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70" w:type="dxa"/>
            <w:tcBorders>
              <w:top w:val="single" w:color="auto" w:sz="4" w:space="0"/>
              <w:left w:val="single" w:color="auto" w:sz="4" w:space="0"/>
              <w:bottom w:val="single" w:color="auto" w:sz="4" w:space="0"/>
              <w:right w:val="single" w:color="auto" w:sz="4" w:space="0"/>
            </w:tcBorders>
            <w:vAlign w:val="center"/>
          </w:tcPr>
          <w:p w14:paraId="39286BF4">
            <w:pPr>
              <w:topLinePunct/>
              <w:spacing w:line="440" w:lineRule="exact"/>
              <w:jc w:val="center"/>
              <w:rPr>
                <w:rFonts w:hint="eastAsia" w:ascii="宋体" w:hAnsi="宋体" w:eastAsia="宋体" w:cs="宋体"/>
                <w:szCs w:val="21"/>
              </w:rPr>
            </w:pPr>
            <w:r>
              <w:rPr>
                <w:rFonts w:hint="eastAsia" w:ascii="宋体" w:hAnsi="宋体" w:eastAsia="宋体" w:cs="宋体"/>
                <w:szCs w:val="21"/>
              </w:rPr>
              <w:t>项目负责人</w:t>
            </w:r>
          </w:p>
        </w:tc>
        <w:tc>
          <w:tcPr>
            <w:tcW w:w="6258" w:type="dxa"/>
            <w:tcBorders>
              <w:top w:val="single" w:color="auto" w:sz="4" w:space="0"/>
              <w:left w:val="single" w:color="auto" w:sz="4" w:space="0"/>
              <w:bottom w:val="single" w:color="auto" w:sz="4" w:space="0"/>
              <w:right w:val="single" w:color="auto" w:sz="4" w:space="0"/>
            </w:tcBorders>
          </w:tcPr>
          <w:p w14:paraId="4C5B58C8">
            <w:pPr>
              <w:topLinePunct/>
              <w:spacing w:line="440" w:lineRule="exact"/>
              <w:rPr>
                <w:rFonts w:hint="eastAsia" w:ascii="宋体" w:hAnsi="宋体" w:eastAsia="宋体" w:cs="宋体"/>
                <w:szCs w:val="21"/>
              </w:rPr>
            </w:pPr>
          </w:p>
        </w:tc>
      </w:tr>
      <w:tr w14:paraId="64D61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tcBorders>
              <w:top w:val="single" w:color="auto" w:sz="4" w:space="0"/>
              <w:left w:val="single" w:color="auto" w:sz="4" w:space="0"/>
              <w:bottom w:val="single" w:color="auto" w:sz="4" w:space="0"/>
              <w:right w:val="single" w:color="auto" w:sz="4" w:space="0"/>
            </w:tcBorders>
            <w:vAlign w:val="center"/>
          </w:tcPr>
          <w:p w14:paraId="1EDBD815">
            <w:pPr>
              <w:topLinePunct/>
              <w:spacing w:line="440" w:lineRule="exact"/>
              <w:jc w:val="center"/>
              <w:rPr>
                <w:rFonts w:hint="eastAsia" w:ascii="宋体" w:hAnsi="宋体" w:eastAsia="宋体" w:cs="宋体"/>
                <w:szCs w:val="21"/>
              </w:rPr>
            </w:pPr>
            <w:r>
              <w:rPr>
                <w:rFonts w:hint="eastAsia" w:ascii="宋体" w:hAnsi="宋体" w:eastAsia="宋体" w:cs="宋体"/>
                <w:szCs w:val="21"/>
              </w:rPr>
              <w:t>项目描述</w:t>
            </w:r>
          </w:p>
        </w:tc>
        <w:tc>
          <w:tcPr>
            <w:tcW w:w="6258" w:type="dxa"/>
            <w:tcBorders>
              <w:top w:val="single" w:color="auto" w:sz="4" w:space="0"/>
              <w:left w:val="single" w:color="auto" w:sz="4" w:space="0"/>
              <w:bottom w:val="single" w:color="auto" w:sz="4" w:space="0"/>
              <w:right w:val="single" w:color="auto" w:sz="4" w:space="0"/>
            </w:tcBorders>
          </w:tcPr>
          <w:p w14:paraId="66BA6CD2">
            <w:pPr>
              <w:topLinePunct/>
              <w:spacing w:line="440" w:lineRule="exact"/>
              <w:rPr>
                <w:rFonts w:hint="eastAsia" w:ascii="宋体" w:hAnsi="宋体" w:eastAsia="宋体" w:cs="宋体"/>
                <w:szCs w:val="21"/>
              </w:rPr>
            </w:pPr>
          </w:p>
        </w:tc>
      </w:tr>
      <w:tr w14:paraId="4E869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tcBorders>
              <w:top w:val="single" w:color="auto" w:sz="4" w:space="0"/>
              <w:left w:val="single" w:color="auto" w:sz="4" w:space="0"/>
              <w:bottom w:val="single" w:color="auto" w:sz="4" w:space="0"/>
              <w:right w:val="single" w:color="auto" w:sz="4" w:space="0"/>
            </w:tcBorders>
            <w:vAlign w:val="center"/>
          </w:tcPr>
          <w:p w14:paraId="7E28BCCB">
            <w:pPr>
              <w:topLinePunct/>
              <w:spacing w:line="440" w:lineRule="exact"/>
              <w:jc w:val="center"/>
              <w:rPr>
                <w:rFonts w:hint="eastAsia" w:ascii="宋体" w:hAnsi="宋体" w:eastAsia="宋体" w:cs="宋体"/>
                <w:szCs w:val="21"/>
              </w:rPr>
            </w:pPr>
            <w:r>
              <w:rPr>
                <w:rFonts w:hint="eastAsia" w:ascii="宋体" w:hAnsi="宋体" w:eastAsia="宋体" w:cs="宋体"/>
                <w:szCs w:val="21"/>
              </w:rPr>
              <w:t>备注</w:t>
            </w:r>
          </w:p>
        </w:tc>
        <w:tc>
          <w:tcPr>
            <w:tcW w:w="6258" w:type="dxa"/>
            <w:tcBorders>
              <w:top w:val="single" w:color="auto" w:sz="4" w:space="0"/>
              <w:left w:val="single" w:color="auto" w:sz="4" w:space="0"/>
              <w:bottom w:val="single" w:color="auto" w:sz="4" w:space="0"/>
              <w:right w:val="single" w:color="auto" w:sz="4" w:space="0"/>
            </w:tcBorders>
          </w:tcPr>
          <w:p w14:paraId="661A3D5B">
            <w:pPr>
              <w:topLinePunct/>
              <w:spacing w:line="440" w:lineRule="exact"/>
              <w:rPr>
                <w:rFonts w:hint="eastAsia" w:ascii="宋体" w:hAnsi="宋体" w:eastAsia="宋体" w:cs="宋体"/>
                <w:szCs w:val="21"/>
              </w:rPr>
            </w:pPr>
          </w:p>
        </w:tc>
      </w:tr>
    </w:tbl>
    <w:p w14:paraId="54DE19B4">
      <w:pPr>
        <w:widowControl/>
        <w:autoSpaceDE w:val="0"/>
        <w:autoSpaceDN w:val="0"/>
        <w:spacing w:line="360" w:lineRule="atLeast"/>
        <w:ind w:left="418" w:hanging="418" w:hangingChars="209"/>
        <w:textAlignment w:val="bottom"/>
        <w:rPr>
          <w:rFonts w:hint="eastAsia" w:ascii="宋体" w:hAnsi="宋体" w:eastAsia="宋体" w:cs="宋体"/>
          <w:szCs w:val="21"/>
        </w:rPr>
      </w:pPr>
      <w:r>
        <w:rPr>
          <w:rFonts w:hint="eastAsia" w:ascii="宋体" w:hAnsi="宋体" w:eastAsia="宋体" w:cs="宋体"/>
          <w:sz w:val="20"/>
          <w:szCs w:val="20"/>
        </w:rPr>
        <w:t>注：</w:t>
      </w:r>
    </w:p>
    <w:p w14:paraId="5E67C8DA">
      <w:pPr>
        <w:widowControl/>
        <w:autoSpaceDE w:val="0"/>
        <w:autoSpaceDN w:val="0"/>
        <w:spacing w:line="360" w:lineRule="atLeast"/>
        <w:ind w:left="420" w:leftChars="200"/>
        <w:textAlignment w:val="bottom"/>
        <w:rPr>
          <w:rFonts w:hint="eastAsia" w:ascii="宋体" w:hAnsi="宋体" w:eastAsia="宋体" w:cs="宋体"/>
          <w:szCs w:val="21"/>
        </w:rPr>
      </w:pPr>
      <w:r>
        <w:rPr>
          <w:rFonts w:hint="eastAsia" w:ascii="宋体" w:hAnsi="宋体" w:eastAsia="宋体" w:cs="宋体"/>
          <w:szCs w:val="21"/>
        </w:rPr>
        <w:t>1、每张表格只填写一个项目，并标明序号。</w:t>
      </w:r>
    </w:p>
    <w:p w14:paraId="74D1A81A">
      <w:pPr>
        <w:widowControl/>
        <w:autoSpaceDE w:val="0"/>
        <w:autoSpaceDN w:val="0"/>
        <w:spacing w:line="360" w:lineRule="atLeast"/>
        <w:ind w:left="420" w:leftChars="200"/>
        <w:textAlignment w:val="bottom"/>
        <w:rPr>
          <w:rFonts w:hint="eastAsia" w:ascii="宋体" w:hAnsi="宋体" w:eastAsia="宋体" w:cs="宋体"/>
          <w:szCs w:val="21"/>
        </w:rPr>
      </w:pPr>
      <w:r>
        <w:rPr>
          <w:rFonts w:hint="eastAsia" w:ascii="宋体" w:hAnsi="宋体" w:eastAsia="宋体" w:cs="宋体"/>
          <w:szCs w:val="21"/>
        </w:rPr>
        <w:t>2、业绩证明材料要求：</w:t>
      </w:r>
      <w:permStart w:id="7" w:edGrp="everyone"/>
      <w:r>
        <w:rPr>
          <w:rFonts w:hint="eastAsia" w:ascii="宋体" w:hAnsi="宋体" w:eastAsia="宋体" w:cs="宋体"/>
          <w:szCs w:val="21"/>
        </w:rPr>
        <w:t>_</w:t>
      </w:r>
      <w:r>
        <w:rPr>
          <w:rFonts w:hint="eastAsia" w:ascii="宋体" w:hAnsi="宋体" w:eastAsia="宋体" w:cs="宋体"/>
          <w:szCs w:val="21"/>
          <w:u w:val="single"/>
        </w:rPr>
        <w:t>合同文件等证明材料</w:t>
      </w:r>
      <w:r>
        <w:rPr>
          <w:rFonts w:hint="eastAsia" w:ascii="宋体" w:hAnsi="宋体" w:eastAsia="宋体" w:cs="宋体"/>
          <w:szCs w:val="21"/>
        </w:rPr>
        <w:t>_。</w:t>
      </w:r>
    </w:p>
    <w:permEnd w:id="7"/>
    <w:p w14:paraId="6E15438B">
      <w:pPr>
        <w:widowControl/>
        <w:autoSpaceDE w:val="0"/>
        <w:autoSpaceDN w:val="0"/>
        <w:spacing w:line="360" w:lineRule="atLeast"/>
        <w:ind w:left="420" w:leftChars="200"/>
        <w:textAlignment w:val="bottom"/>
        <w:rPr>
          <w:rFonts w:hint="eastAsia" w:ascii="宋体" w:hAnsi="宋体" w:eastAsia="宋体" w:cs="宋体"/>
          <w:sz w:val="27"/>
          <w:szCs w:val="27"/>
        </w:rPr>
      </w:pPr>
      <w:r>
        <w:rPr>
          <w:rFonts w:hint="eastAsia" w:ascii="宋体" w:hAnsi="宋体" w:eastAsia="宋体" w:cs="宋体"/>
          <w:szCs w:val="21"/>
        </w:rPr>
        <w:t>3、如近年来，供应商法人机构发生合法变更或重组或法人名称变更时，应提供相关部门的合法批件或其他相关证明材料来证明其所附业绩的继承性。</w:t>
      </w:r>
    </w:p>
    <w:p w14:paraId="5E166834">
      <w:pPr>
        <w:pStyle w:val="9"/>
        <w:spacing w:after="0"/>
        <w:rPr>
          <w:rFonts w:hint="eastAsia" w:ascii="宋体" w:hAnsi="宋体" w:eastAsia="宋体" w:cs="宋体"/>
        </w:rPr>
      </w:pPr>
    </w:p>
    <w:p w14:paraId="7578C356">
      <w:pPr>
        <w:topLinePunct/>
        <w:spacing w:line="340" w:lineRule="atLeast"/>
        <w:jc w:val="center"/>
        <w:rPr>
          <w:rFonts w:hint="eastAsia" w:ascii="宋体" w:hAnsi="宋体" w:eastAsia="宋体" w:cs="宋体"/>
          <w:sz w:val="24"/>
        </w:rPr>
      </w:pPr>
      <w:r>
        <w:rPr>
          <w:rFonts w:hint="eastAsia" w:ascii="宋体" w:hAnsi="宋体" w:eastAsia="宋体" w:cs="宋体"/>
          <w:sz w:val="28"/>
          <w:szCs w:val="28"/>
        </w:rPr>
        <w:br w:type="page"/>
      </w:r>
    </w:p>
    <w:p w14:paraId="46015B77">
      <w:pPr>
        <w:tabs>
          <w:tab w:val="left" w:pos="3060"/>
        </w:tabs>
        <w:topLinePunct/>
        <w:spacing w:line="440" w:lineRule="exact"/>
        <w:jc w:val="center"/>
        <w:outlineLvl w:val="1"/>
        <w:rPr>
          <w:rFonts w:hint="eastAsia" w:ascii="宋体" w:hAnsi="宋体" w:eastAsia="宋体" w:cs="宋体"/>
          <w:sz w:val="28"/>
          <w:szCs w:val="28"/>
        </w:rPr>
      </w:pPr>
      <w:bookmarkStart w:id="214" w:name="_Toc3893_WPSOffice_Level1"/>
      <w:bookmarkStart w:id="215" w:name="_Toc5403_WPSOffice_Level1"/>
      <w:bookmarkStart w:id="216" w:name="_Toc32222_WPSOffice_Level1"/>
      <w:bookmarkStart w:id="217" w:name="_Toc12019_WPSOffice_Level1"/>
      <w:bookmarkStart w:id="218" w:name="_Toc9267_WPSOffice_Level1"/>
      <w:bookmarkStart w:id="219" w:name="_Toc8691_WPSOffice_Level1"/>
      <w:r>
        <w:rPr>
          <w:rFonts w:hint="eastAsia" w:ascii="宋体" w:hAnsi="宋体" w:eastAsia="宋体" w:cs="宋体"/>
          <w:sz w:val="28"/>
          <w:szCs w:val="28"/>
          <w:lang w:val="en-US" w:eastAsia="zh-CN"/>
        </w:rPr>
        <w:t>六</w:t>
      </w:r>
      <w:r>
        <w:rPr>
          <w:rFonts w:hint="eastAsia" w:ascii="宋体" w:hAnsi="宋体" w:eastAsia="宋体" w:cs="宋体"/>
          <w:sz w:val="28"/>
          <w:szCs w:val="28"/>
        </w:rPr>
        <w:t>、信誉情况</w:t>
      </w:r>
      <w:bookmarkEnd w:id="214"/>
      <w:bookmarkEnd w:id="215"/>
      <w:bookmarkEnd w:id="216"/>
      <w:bookmarkEnd w:id="217"/>
      <w:bookmarkEnd w:id="218"/>
      <w:bookmarkEnd w:id="219"/>
    </w:p>
    <w:p w14:paraId="35D446DF">
      <w:pPr>
        <w:topLinePunct/>
        <w:spacing w:line="440" w:lineRule="exact"/>
        <w:rPr>
          <w:rFonts w:hint="eastAsia" w:ascii="宋体" w:hAnsi="宋体" w:eastAsia="宋体" w:cs="宋体"/>
          <w:bCs/>
          <w:sz w:val="23"/>
          <w:szCs w:val="23"/>
        </w:rPr>
      </w:pPr>
    </w:p>
    <w:tbl>
      <w:tblPr>
        <w:tblStyle w:val="2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6"/>
        <w:gridCol w:w="4444"/>
      </w:tblGrid>
      <w:tr w14:paraId="2C66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Borders>
              <w:top w:val="single" w:color="auto" w:sz="4" w:space="0"/>
              <w:left w:val="single" w:color="auto" w:sz="4" w:space="0"/>
              <w:bottom w:val="single" w:color="auto" w:sz="4" w:space="0"/>
              <w:right w:val="single" w:color="auto" w:sz="4" w:space="0"/>
            </w:tcBorders>
          </w:tcPr>
          <w:p w14:paraId="22ACFF52">
            <w:pPr>
              <w:topLinePunct/>
              <w:spacing w:line="440" w:lineRule="exact"/>
              <w:jc w:val="center"/>
              <w:rPr>
                <w:rFonts w:hint="eastAsia" w:ascii="宋体" w:hAnsi="宋体" w:eastAsia="宋体" w:cs="宋体"/>
                <w:bCs/>
                <w:szCs w:val="21"/>
              </w:rPr>
            </w:pPr>
            <w:r>
              <w:rPr>
                <w:rFonts w:hint="eastAsia" w:ascii="宋体" w:hAnsi="宋体" w:eastAsia="宋体" w:cs="宋体"/>
                <w:bCs/>
                <w:szCs w:val="21"/>
              </w:rPr>
              <w:t>项 目</w:t>
            </w:r>
          </w:p>
        </w:tc>
        <w:tc>
          <w:tcPr>
            <w:tcW w:w="4445" w:type="dxa"/>
            <w:tcBorders>
              <w:top w:val="single" w:color="auto" w:sz="4" w:space="0"/>
              <w:left w:val="single" w:color="auto" w:sz="4" w:space="0"/>
              <w:bottom w:val="single" w:color="auto" w:sz="4" w:space="0"/>
              <w:right w:val="single" w:color="auto" w:sz="4" w:space="0"/>
            </w:tcBorders>
          </w:tcPr>
          <w:p w14:paraId="79CBB3F0">
            <w:pPr>
              <w:topLinePunct/>
              <w:spacing w:line="440" w:lineRule="exact"/>
              <w:jc w:val="center"/>
              <w:rPr>
                <w:rFonts w:hint="eastAsia" w:ascii="宋体" w:hAnsi="宋体" w:eastAsia="宋体" w:cs="宋体"/>
                <w:bCs/>
                <w:szCs w:val="21"/>
              </w:rPr>
            </w:pPr>
            <w:r>
              <w:rPr>
                <w:rFonts w:hint="eastAsia" w:ascii="宋体" w:hAnsi="宋体" w:eastAsia="宋体" w:cs="宋体"/>
                <w:bCs/>
                <w:szCs w:val="21"/>
              </w:rPr>
              <w:t>供应商情况说明</w:t>
            </w:r>
          </w:p>
        </w:tc>
      </w:tr>
      <w:tr w14:paraId="5D0B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tcBorders>
              <w:top w:val="single" w:color="auto" w:sz="4" w:space="0"/>
              <w:left w:val="single" w:color="auto" w:sz="4" w:space="0"/>
              <w:bottom w:val="single" w:color="auto" w:sz="4" w:space="0"/>
              <w:right w:val="single" w:color="auto" w:sz="4" w:space="0"/>
            </w:tcBorders>
            <w:vAlign w:val="center"/>
          </w:tcPr>
          <w:p w14:paraId="13C41174">
            <w:pPr>
              <w:topLinePunct/>
              <w:spacing w:line="440" w:lineRule="exact"/>
              <w:rPr>
                <w:rFonts w:hint="eastAsia" w:ascii="宋体" w:hAnsi="宋体" w:eastAsia="宋体" w:cs="宋体"/>
                <w:bCs/>
                <w:szCs w:val="21"/>
              </w:rPr>
            </w:pPr>
            <w:r>
              <w:rPr>
                <w:rFonts w:hint="eastAsia" w:ascii="宋体" w:hAnsi="宋体" w:eastAsia="宋体" w:cs="宋体"/>
                <w:sz w:val="24"/>
                <w:szCs w:val="28"/>
              </w:rPr>
              <w:t>是否被责令停业，暂扣或吊销执照，或吊销资质证书</w:t>
            </w:r>
          </w:p>
        </w:tc>
        <w:tc>
          <w:tcPr>
            <w:tcW w:w="4445" w:type="dxa"/>
            <w:tcBorders>
              <w:top w:val="single" w:color="auto" w:sz="4" w:space="0"/>
              <w:left w:val="single" w:color="auto" w:sz="4" w:space="0"/>
              <w:bottom w:val="single" w:color="auto" w:sz="4" w:space="0"/>
              <w:right w:val="single" w:color="auto" w:sz="4" w:space="0"/>
            </w:tcBorders>
          </w:tcPr>
          <w:p w14:paraId="1AA6D413">
            <w:pPr>
              <w:topLinePunct/>
              <w:spacing w:line="440" w:lineRule="exact"/>
              <w:rPr>
                <w:rFonts w:hint="eastAsia" w:ascii="宋体" w:hAnsi="宋体" w:eastAsia="宋体" w:cs="宋体"/>
                <w:bCs/>
                <w:szCs w:val="21"/>
              </w:rPr>
            </w:pPr>
          </w:p>
        </w:tc>
      </w:tr>
      <w:tr w14:paraId="15AE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tcBorders>
              <w:top w:val="single" w:color="auto" w:sz="4" w:space="0"/>
              <w:left w:val="single" w:color="auto" w:sz="4" w:space="0"/>
              <w:bottom w:val="single" w:color="auto" w:sz="4" w:space="0"/>
              <w:right w:val="single" w:color="auto" w:sz="4" w:space="0"/>
            </w:tcBorders>
            <w:vAlign w:val="center"/>
          </w:tcPr>
          <w:p w14:paraId="5220CA4B">
            <w:pPr>
              <w:topLinePunct/>
              <w:spacing w:line="440" w:lineRule="exact"/>
              <w:rPr>
                <w:rFonts w:hint="eastAsia" w:ascii="宋体" w:hAnsi="宋体" w:eastAsia="宋体" w:cs="宋体"/>
                <w:bCs/>
                <w:szCs w:val="21"/>
              </w:rPr>
            </w:pPr>
            <w:r>
              <w:rPr>
                <w:rFonts w:hint="eastAsia" w:ascii="宋体" w:hAnsi="宋体" w:eastAsia="宋体" w:cs="宋体"/>
                <w:sz w:val="24"/>
                <w:szCs w:val="28"/>
              </w:rPr>
              <w:t>是否进入清算程序，或被宣告破产，或其他丧失履约能力的情形</w:t>
            </w:r>
          </w:p>
        </w:tc>
        <w:tc>
          <w:tcPr>
            <w:tcW w:w="4445" w:type="dxa"/>
            <w:tcBorders>
              <w:top w:val="single" w:color="auto" w:sz="4" w:space="0"/>
              <w:left w:val="single" w:color="auto" w:sz="4" w:space="0"/>
              <w:bottom w:val="single" w:color="auto" w:sz="4" w:space="0"/>
              <w:right w:val="single" w:color="auto" w:sz="4" w:space="0"/>
            </w:tcBorders>
          </w:tcPr>
          <w:p w14:paraId="076DF80A">
            <w:pPr>
              <w:topLinePunct/>
              <w:spacing w:line="440" w:lineRule="exact"/>
              <w:rPr>
                <w:rFonts w:hint="eastAsia" w:ascii="宋体" w:hAnsi="宋体" w:eastAsia="宋体" w:cs="宋体"/>
                <w:bCs/>
                <w:szCs w:val="21"/>
              </w:rPr>
            </w:pPr>
          </w:p>
        </w:tc>
      </w:tr>
      <w:tr w14:paraId="4CFF5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tcBorders>
              <w:top w:val="single" w:color="auto" w:sz="4" w:space="0"/>
              <w:left w:val="single" w:color="auto" w:sz="4" w:space="0"/>
              <w:bottom w:val="single" w:color="auto" w:sz="4" w:space="0"/>
              <w:right w:val="single" w:color="auto" w:sz="4" w:space="0"/>
            </w:tcBorders>
            <w:vAlign w:val="center"/>
          </w:tcPr>
          <w:p w14:paraId="0D4B4941">
            <w:pPr>
              <w:topLinePunct/>
              <w:spacing w:line="440" w:lineRule="exact"/>
              <w:rPr>
                <w:rFonts w:hint="eastAsia" w:ascii="宋体" w:hAnsi="宋体" w:eastAsia="宋体" w:cs="宋体"/>
                <w:bCs/>
                <w:szCs w:val="21"/>
              </w:rPr>
            </w:pPr>
            <w:r>
              <w:rPr>
                <w:rFonts w:hint="eastAsia" w:ascii="宋体" w:hAnsi="宋体" w:eastAsia="宋体" w:cs="宋体"/>
                <w:sz w:val="24"/>
                <w:szCs w:val="28"/>
              </w:rPr>
              <w:t>是否在国家企业信用信息公示系统（http://www.gsxt.gov.cn）中被列入严重违法失信企业名单</w:t>
            </w:r>
          </w:p>
        </w:tc>
        <w:tc>
          <w:tcPr>
            <w:tcW w:w="4445" w:type="dxa"/>
            <w:tcBorders>
              <w:top w:val="single" w:color="auto" w:sz="4" w:space="0"/>
              <w:left w:val="single" w:color="auto" w:sz="4" w:space="0"/>
              <w:bottom w:val="single" w:color="auto" w:sz="4" w:space="0"/>
              <w:right w:val="single" w:color="auto" w:sz="4" w:space="0"/>
            </w:tcBorders>
          </w:tcPr>
          <w:p w14:paraId="6363496E">
            <w:pPr>
              <w:topLinePunct/>
              <w:spacing w:line="440" w:lineRule="exact"/>
              <w:rPr>
                <w:rFonts w:hint="eastAsia" w:ascii="宋体" w:hAnsi="宋体" w:eastAsia="宋体" w:cs="宋体"/>
                <w:bCs/>
                <w:szCs w:val="21"/>
              </w:rPr>
            </w:pPr>
          </w:p>
        </w:tc>
      </w:tr>
      <w:tr w14:paraId="162BE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tcBorders>
              <w:top w:val="single" w:color="auto" w:sz="4" w:space="0"/>
              <w:left w:val="single" w:color="auto" w:sz="4" w:space="0"/>
              <w:bottom w:val="single" w:color="auto" w:sz="4" w:space="0"/>
              <w:right w:val="single" w:color="auto" w:sz="4" w:space="0"/>
            </w:tcBorders>
            <w:vAlign w:val="center"/>
          </w:tcPr>
          <w:p w14:paraId="6347BC2D">
            <w:pPr>
              <w:topLinePunct/>
              <w:spacing w:line="440" w:lineRule="exact"/>
              <w:rPr>
                <w:rFonts w:hint="eastAsia" w:ascii="宋体" w:hAnsi="宋体" w:eastAsia="宋体" w:cs="宋体"/>
                <w:bCs/>
                <w:szCs w:val="21"/>
              </w:rPr>
            </w:pPr>
            <w:r>
              <w:rPr>
                <w:rFonts w:hint="eastAsia" w:ascii="宋体" w:hAnsi="宋体" w:eastAsia="宋体" w:cs="宋体"/>
                <w:sz w:val="24"/>
                <w:szCs w:val="28"/>
              </w:rPr>
              <w:t>是否在“信用中国”网站（http://www.creditchina.gov.cn）中被列入失信被执行人名单</w:t>
            </w:r>
          </w:p>
        </w:tc>
        <w:tc>
          <w:tcPr>
            <w:tcW w:w="4445" w:type="dxa"/>
            <w:tcBorders>
              <w:top w:val="single" w:color="auto" w:sz="4" w:space="0"/>
              <w:left w:val="single" w:color="auto" w:sz="4" w:space="0"/>
              <w:bottom w:val="single" w:color="auto" w:sz="4" w:space="0"/>
              <w:right w:val="single" w:color="auto" w:sz="4" w:space="0"/>
            </w:tcBorders>
          </w:tcPr>
          <w:p w14:paraId="5D4B3170">
            <w:pPr>
              <w:topLinePunct/>
              <w:spacing w:line="440" w:lineRule="exact"/>
              <w:rPr>
                <w:rFonts w:hint="eastAsia" w:ascii="宋体" w:hAnsi="宋体" w:eastAsia="宋体" w:cs="宋体"/>
                <w:bCs/>
                <w:szCs w:val="21"/>
              </w:rPr>
            </w:pPr>
          </w:p>
        </w:tc>
      </w:tr>
      <w:tr w14:paraId="2ACAC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tcBorders>
              <w:top w:val="single" w:color="auto" w:sz="4" w:space="0"/>
              <w:left w:val="single" w:color="auto" w:sz="4" w:space="0"/>
              <w:bottom w:val="single" w:color="auto" w:sz="4" w:space="0"/>
              <w:right w:val="single" w:color="auto" w:sz="4" w:space="0"/>
            </w:tcBorders>
            <w:vAlign w:val="center"/>
          </w:tcPr>
          <w:p w14:paraId="52AFB879">
            <w:pPr>
              <w:topLinePunct/>
              <w:spacing w:line="440" w:lineRule="exact"/>
              <w:rPr>
                <w:rFonts w:hint="eastAsia" w:ascii="宋体" w:hAnsi="宋体" w:eastAsia="宋体" w:cs="宋体"/>
                <w:bCs/>
                <w:szCs w:val="21"/>
              </w:rPr>
            </w:pPr>
            <w:r>
              <w:rPr>
                <w:rFonts w:hint="eastAsia" w:ascii="宋体" w:hAnsi="宋体" w:eastAsia="宋体" w:cs="宋体"/>
                <w:sz w:val="24"/>
                <w:szCs w:val="28"/>
              </w:rPr>
              <w:t>是否在近三年内（自响应文件递交截止之日向前追溯3年）供应商或其法定代表人、拟委任的项目负责人有行贿犯罪行为</w:t>
            </w:r>
          </w:p>
        </w:tc>
        <w:tc>
          <w:tcPr>
            <w:tcW w:w="4445" w:type="dxa"/>
            <w:tcBorders>
              <w:top w:val="single" w:color="auto" w:sz="4" w:space="0"/>
              <w:left w:val="single" w:color="auto" w:sz="4" w:space="0"/>
              <w:bottom w:val="single" w:color="auto" w:sz="4" w:space="0"/>
              <w:right w:val="single" w:color="auto" w:sz="4" w:space="0"/>
            </w:tcBorders>
          </w:tcPr>
          <w:p w14:paraId="199AF505">
            <w:pPr>
              <w:topLinePunct/>
              <w:spacing w:line="440" w:lineRule="exact"/>
              <w:rPr>
                <w:rFonts w:hint="eastAsia" w:ascii="宋体" w:hAnsi="宋体" w:eastAsia="宋体" w:cs="宋体"/>
                <w:bCs/>
                <w:szCs w:val="21"/>
              </w:rPr>
            </w:pPr>
          </w:p>
        </w:tc>
      </w:tr>
      <w:tr w14:paraId="31D4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tcBorders>
              <w:top w:val="single" w:color="auto" w:sz="4" w:space="0"/>
              <w:left w:val="single" w:color="auto" w:sz="4" w:space="0"/>
              <w:bottom w:val="single" w:color="auto" w:sz="4" w:space="0"/>
              <w:right w:val="single" w:color="auto" w:sz="4" w:space="0"/>
            </w:tcBorders>
            <w:vAlign w:val="center"/>
          </w:tcPr>
          <w:p w14:paraId="0394CEA1">
            <w:pPr>
              <w:topLinePunct/>
              <w:spacing w:line="440" w:lineRule="exact"/>
              <w:rPr>
                <w:rFonts w:hint="eastAsia" w:ascii="宋体" w:hAnsi="宋体" w:eastAsia="宋体" w:cs="宋体"/>
                <w:sz w:val="24"/>
                <w:szCs w:val="28"/>
              </w:rPr>
            </w:pPr>
            <w:permStart w:id="8" w:edGrp="everyone" w:colFirst="0" w:colLast="0"/>
            <w:r>
              <w:rPr>
                <w:rFonts w:hint="eastAsia" w:ascii="宋体" w:hAnsi="宋体" w:eastAsia="宋体" w:cs="宋体"/>
                <w:sz w:val="24"/>
                <w:szCs w:val="28"/>
                <w:lang w:val="en-US" w:eastAsia="zh-CN"/>
              </w:rPr>
              <w:t>是否</w:t>
            </w:r>
            <w:r>
              <w:rPr>
                <w:rFonts w:hint="eastAsia" w:ascii="宋体" w:hAnsi="宋体" w:eastAsia="宋体" w:cs="宋体"/>
                <w:sz w:val="24"/>
                <w:szCs w:val="28"/>
              </w:rPr>
              <w:t>被列入重点监督检查名单、限期整改名单、黑名单_</w:t>
            </w:r>
          </w:p>
        </w:tc>
        <w:tc>
          <w:tcPr>
            <w:tcW w:w="4445" w:type="dxa"/>
            <w:tcBorders>
              <w:top w:val="single" w:color="auto" w:sz="4" w:space="0"/>
              <w:left w:val="single" w:color="auto" w:sz="4" w:space="0"/>
              <w:bottom w:val="single" w:color="auto" w:sz="4" w:space="0"/>
              <w:right w:val="single" w:color="auto" w:sz="4" w:space="0"/>
            </w:tcBorders>
          </w:tcPr>
          <w:p w14:paraId="758BCFB7">
            <w:pPr>
              <w:topLinePunct/>
              <w:spacing w:line="440" w:lineRule="exact"/>
              <w:rPr>
                <w:rFonts w:hint="eastAsia" w:ascii="宋体" w:hAnsi="宋体" w:eastAsia="宋体" w:cs="宋体"/>
                <w:bCs/>
                <w:szCs w:val="21"/>
              </w:rPr>
            </w:pPr>
          </w:p>
        </w:tc>
      </w:tr>
      <w:permEnd w:id="8"/>
    </w:tbl>
    <w:p w14:paraId="348633F4">
      <w:pPr>
        <w:spacing w:line="440" w:lineRule="exact"/>
        <w:jc w:val="left"/>
        <w:rPr>
          <w:rFonts w:hint="eastAsia" w:ascii="宋体" w:hAnsi="宋体" w:eastAsia="宋体" w:cs="宋体"/>
          <w:sz w:val="24"/>
        </w:rPr>
      </w:pPr>
      <w:r>
        <w:rPr>
          <w:rFonts w:hint="eastAsia" w:ascii="宋体" w:hAnsi="宋体" w:eastAsia="宋体" w:cs="宋体"/>
          <w:sz w:val="24"/>
        </w:rPr>
        <w:t>注：本表无需附证明材料。</w:t>
      </w:r>
    </w:p>
    <w:p w14:paraId="38F8836D">
      <w:pPr>
        <w:pStyle w:val="9"/>
        <w:spacing w:after="0"/>
        <w:jc w:val="right"/>
        <w:rPr>
          <w:rFonts w:hint="eastAsia" w:ascii="宋体" w:hAnsi="宋体" w:eastAsia="宋体" w:cs="宋体"/>
          <w:sz w:val="24"/>
        </w:rPr>
      </w:pPr>
    </w:p>
    <w:p w14:paraId="42177379">
      <w:pPr>
        <w:spacing w:line="440" w:lineRule="exact"/>
        <w:jc w:val="right"/>
        <w:rPr>
          <w:rFonts w:hint="eastAsia" w:ascii="宋体" w:hAnsi="宋体" w:eastAsia="宋体" w:cs="宋体"/>
          <w:sz w:val="24"/>
        </w:rPr>
      </w:pPr>
      <w:r>
        <w:rPr>
          <w:rFonts w:hint="eastAsia" w:ascii="宋体" w:hAnsi="宋体" w:eastAsia="宋体" w:cs="宋体"/>
          <w:sz w:val="24"/>
        </w:rPr>
        <w:t xml:space="preserve"> 供应商：</w:t>
      </w:r>
      <w:r>
        <w:rPr>
          <w:rFonts w:hint="eastAsia" w:ascii="宋体" w:hAnsi="宋体" w:eastAsia="宋体" w:cs="宋体"/>
          <w:sz w:val="24"/>
          <w:u w:val="single"/>
        </w:rPr>
        <w:t xml:space="preserve">                 </w:t>
      </w:r>
      <w:r>
        <w:rPr>
          <w:rFonts w:hint="eastAsia" w:ascii="宋体" w:hAnsi="宋体" w:eastAsia="宋体" w:cs="宋体"/>
          <w:sz w:val="24"/>
        </w:rPr>
        <w:t>(盖单位章)</w:t>
      </w:r>
    </w:p>
    <w:p w14:paraId="30DE7A64">
      <w:pPr>
        <w:pStyle w:val="9"/>
        <w:spacing w:after="0"/>
        <w:jc w:val="right"/>
        <w:rPr>
          <w:rFonts w:hint="eastAsia" w:ascii="宋体" w:hAnsi="宋体" w:eastAsia="宋体" w:cs="宋体"/>
          <w:u w:val="single"/>
        </w:rPr>
      </w:pPr>
      <w:r>
        <w:rPr>
          <w:rFonts w:hint="eastAsia" w:ascii="宋体" w:hAnsi="宋体" w:eastAsia="宋体" w:cs="宋体"/>
          <w:sz w:val="24"/>
          <w:u w:val="single"/>
        </w:rPr>
        <w:t xml:space="preserve">       </w:t>
      </w:r>
      <w:r>
        <w:rPr>
          <w:rFonts w:hint="eastAsia" w:ascii="宋体" w:hAnsi="宋体" w:eastAsia="宋体" w:cs="宋体"/>
          <w:sz w:val="24"/>
        </w:rPr>
        <w:t xml:space="preserve">年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7EC3AED2">
      <w:pPr>
        <w:pStyle w:val="9"/>
        <w:spacing w:after="0"/>
        <w:rPr>
          <w:rFonts w:hint="eastAsia" w:ascii="宋体" w:hAnsi="宋体" w:eastAsia="宋体" w:cs="宋体"/>
        </w:rPr>
      </w:pPr>
    </w:p>
    <w:p w14:paraId="236733E3">
      <w:pPr>
        <w:pStyle w:val="9"/>
        <w:spacing w:after="0" w:line="440" w:lineRule="exact"/>
        <w:rPr>
          <w:rFonts w:hint="eastAsia" w:ascii="宋体" w:hAnsi="宋体" w:eastAsia="宋体" w:cs="宋体"/>
          <w:sz w:val="24"/>
        </w:rPr>
      </w:pPr>
    </w:p>
    <w:p w14:paraId="62C00364">
      <w:pPr>
        <w:spacing w:line="400" w:lineRule="atLeast"/>
        <w:jc w:val="center"/>
        <w:rPr>
          <w:rFonts w:hint="eastAsia" w:ascii="宋体" w:hAnsi="宋体" w:eastAsia="宋体" w:cs="宋体"/>
          <w:sz w:val="24"/>
        </w:rPr>
      </w:pPr>
      <w:r>
        <w:rPr>
          <w:rFonts w:hint="eastAsia" w:ascii="宋体" w:hAnsi="宋体" w:eastAsia="宋体" w:cs="宋体"/>
          <w:sz w:val="27"/>
          <w:szCs w:val="27"/>
        </w:rPr>
        <w:br w:type="page"/>
      </w:r>
    </w:p>
    <w:p w14:paraId="2342A883">
      <w:pPr>
        <w:spacing w:line="440" w:lineRule="exact"/>
        <w:jc w:val="center"/>
        <w:outlineLvl w:val="1"/>
        <w:rPr>
          <w:rFonts w:hint="eastAsia" w:ascii="宋体" w:hAnsi="宋体" w:eastAsia="宋体" w:cs="宋体"/>
          <w:sz w:val="28"/>
          <w:szCs w:val="28"/>
        </w:rPr>
      </w:pPr>
      <w:bookmarkStart w:id="220" w:name="_Toc22303_WPSOffice_Level1"/>
      <w:bookmarkStart w:id="221" w:name="_Toc11219_WPSOffice_Level1"/>
      <w:bookmarkStart w:id="222" w:name="_Toc13165_WPSOffice_Level1"/>
      <w:bookmarkStart w:id="223" w:name="_Toc2428_WPSOffice_Level1"/>
      <w:bookmarkStart w:id="224" w:name="_Toc12889_WPSOffice_Level1"/>
      <w:bookmarkStart w:id="225" w:name="_Toc15887_WPSOffice_Level1"/>
      <w:r>
        <w:rPr>
          <w:rFonts w:hint="eastAsia" w:ascii="宋体" w:hAnsi="宋体" w:eastAsia="宋体" w:cs="宋体"/>
          <w:sz w:val="28"/>
          <w:szCs w:val="28"/>
          <w:lang w:val="en-US" w:eastAsia="zh-CN"/>
        </w:rPr>
        <w:t>七</w:t>
      </w:r>
      <w:r>
        <w:rPr>
          <w:rFonts w:hint="eastAsia" w:ascii="宋体" w:hAnsi="宋体" w:eastAsia="宋体" w:cs="宋体"/>
          <w:sz w:val="28"/>
          <w:szCs w:val="28"/>
        </w:rPr>
        <w:t>、其</w:t>
      </w:r>
      <w:bookmarkEnd w:id="220"/>
      <w:r>
        <w:rPr>
          <w:rFonts w:hint="eastAsia" w:ascii="宋体" w:hAnsi="宋体" w:eastAsia="宋体" w:cs="宋体"/>
          <w:sz w:val="28"/>
          <w:szCs w:val="28"/>
        </w:rPr>
        <w:t>他材料</w:t>
      </w:r>
      <w:bookmarkEnd w:id="221"/>
      <w:bookmarkEnd w:id="222"/>
      <w:bookmarkEnd w:id="223"/>
      <w:bookmarkEnd w:id="224"/>
      <w:bookmarkEnd w:id="225"/>
    </w:p>
    <w:p w14:paraId="154FF316">
      <w:pPr>
        <w:pStyle w:val="33"/>
        <w:rPr>
          <w:rFonts w:hint="eastAsia" w:ascii="宋体" w:hAnsi="宋体" w:eastAsia="宋体" w:cs="宋体"/>
          <w:color w:val="auto"/>
          <w:szCs w:val="28"/>
        </w:rPr>
      </w:pPr>
    </w:p>
    <w:p w14:paraId="2F56C217">
      <w:pPr>
        <w:spacing w:line="400" w:lineRule="atLeast"/>
        <w:rPr>
          <w:rFonts w:hint="eastAsia" w:ascii="宋体" w:hAnsi="宋体" w:eastAsia="宋体" w:cs="宋体"/>
        </w:rPr>
      </w:pPr>
    </w:p>
    <w:p w14:paraId="7BDB44EB">
      <w:pPr>
        <w:spacing w:line="440" w:lineRule="exact"/>
        <w:jc w:val="center"/>
        <w:rPr>
          <w:rFonts w:hint="eastAsia" w:ascii="宋体" w:hAnsi="宋体" w:eastAsia="宋体" w:cs="宋体"/>
        </w:rPr>
      </w:pPr>
    </w:p>
    <w:sectPr>
      <w:headerReference r:id="rId5" w:type="default"/>
      <w:footnotePr>
        <w:numFmt w:val="decimalEnclosedCircleChinese"/>
      </w:footnotePr>
      <w:pgSz w:w="11906" w:h="16838"/>
      <w:pgMar w:top="1440" w:right="1709" w:bottom="1440" w:left="1797"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Fang Song">
    <w:altName w:val="宋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85A93">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651CB">
    <w:pPr>
      <w:pStyle w:val="16"/>
      <w:framePr w:wrap="around" w:vAnchor="text" w:hAnchor="margin" w:xAlign="center" w:y="1"/>
      <w:rPr>
        <w:rStyle w:val="28"/>
      </w:rPr>
    </w:pPr>
    <w:r>
      <w:fldChar w:fldCharType="begin"/>
    </w:r>
    <w:r>
      <w:rPr>
        <w:rStyle w:val="28"/>
      </w:rPr>
      <w:instrText xml:space="preserve">PAGE  </w:instrText>
    </w:r>
    <w:r>
      <w:fldChar w:fldCharType="separate"/>
    </w:r>
    <w:r>
      <w:rPr>
        <w:rStyle w:val="28"/>
      </w:rPr>
      <w:t>1</w:t>
    </w:r>
    <w:r>
      <w:fldChar w:fldCharType="end"/>
    </w:r>
  </w:p>
  <w:p w14:paraId="50719974">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4A955">
    <w:pPr>
      <w:pStyle w:val="17"/>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EBB06AA"/>
    <w:multiLevelType w:val="singleLevel"/>
    <w:tmpl w:val="BEBB06AA"/>
    <w:lvl w:ilvl="0" w:tentative="0">
      <w:start w:val="1"/>
      <w:numFmt w:val="decimal"/>
      <w:lvlText w:val="%1."/>
      <w:lvlJc w:val="left"/>
      <w:pPr>
        <w:tabs>
          <w:tab w:val="left" w:pos="312"/>
        </w:tabs>
      </w:pPr>
    </w:lvl>
  </w:abstractNum>
  <w:abstractNum w:abstractNumId="2">
    <w:nsid w:val="0000000B"/>
    <w:multiLevelType w:val="singleLevel"/>
    <w:tmpl w:val="0000000B"/>
    <w:lvl w:ilvl="0" w:tentative="0">
      <w:start w:val="4"/>
      <w:numFmt w:val="chineseCounting"/>
      <w:suff w:val="nothing"/>
      <w:lvlText w:val="%1、"/>
      <w:lvlJc w:val="left"/>
    </w:lvl>
  </w:abstractNum>
  <w:abstractNum w:abstractNumId="3">
    <w:nsid w:val="0000000C"/>
    <w:multiLevelType w:val="singleLevel"/>
    <w:tmpl w:val="0000000C"/>
    <w:lvl w:ilvl="0" w:tentative="0">
      <w:start w:val="2"/>
      <w:numFmt w:val="decimal"/>
      <w:suff w:val="nothing"/>
      <w:lvlText w:val="%1."/>
      <w:lvlJc w:val="left"/>
    </w:lvl>
  </w:abstractNum>
  <w:abstractNum w:abstractNumId="4">
    <w:nsid w:val="0000000D"/>
    <w:multiLevelType w:val="singleLevel"/>
    <w:tmpl w:val="0000000D"/>
    <w:lvl w:ilvl="0" w:tentative="0">
      <w:start w:val="1"/>
      <w:numFmt w:val="decimal"/>
      <w:suff w:val="nothing"/>
      <w:lvlText w:val="%1."/>
      <w:lvlJc w:val="left"/>
    </w:lvl>
  </w:abstractNum>
  <w:abstractNum w:abstractNumId="5">
    <w:nsid w:val="0000000F"/>
    <w:multiLevelType w:val="singleLevel"/>
    <w:tmpl w:val="0000000F"/>
    <w:lvl w:ilvl="0" w:tentative="0">
      <w:start w:val="3"/>
      <w:numFmt w:val="chineseCounting"/>
      <w:suff w:val="nothing"/>
      <w:lvlText w:val="%1、"/>
      <w:lvlJc w:val="left"/>
    </w:lvl>
  </w:abstractNum>
  <w:abstractNum w:abstractNumId="6">
    <w:nsid w:val="0AD62F12"/>
    <w:multiLevelType w:val="singleLevel"/>
    <w:tmpl w:val="0AD62F12"/>
    <w:lvl w:ilvl="0" w:tentative="0">
      <w:start w:val="2"/>
      <w:numFmt w:val="decimal"/>
      <w:suff w:val="nothing"/>
      <w:lvlText w:val="（%1）"/>
      <w:lvlJc w:val="left"/>
      <w:pPr>
        <w:ind w:left="0" w:firstLine="0"/>
      </w:pPr>
    </w:lvl>
  </w:abstractNum>
  <w:abstractNum w:abstractNumId="7">
    <w:nsid w:val="2A580912"/>
    <w:multiLevelType w:val="multilevel"/>
    <w:tmpl w:val="2A580912"/>
    <w:lvl w:ilvl="0" w:tentative="0">
      <w:start w:val="1"/>
      <w:numFmt w:val="chineseCounting"/>
      <w:suff w:val="nothing"/>
      <w:lvlText w:val="第%1章 "/>
      <w:lvlJc w:val="left"/>
      <w:pPr>
        <w:ind w:left="0" w:firstLine="402"/>
      </w:pPr>
    </w:lvl>
    <w:lvl w:ilvl="1" w:tentative="0">
      <w:start w:val="1"/>
      <w:numFmt w:val="chineseCounting"/>
      <w:suff w:val="nothing"/>
      <w:lvlText w:val="%2、"/>
      <w:lvlJc w:val="left"/>
      <w:pPr>
        <w:ind w:left="0" w:firstLine="402"/>
      </w:pPr>
    </w:lvl>
    <w:lvl w:ilvl="2" w:tentative="0">
      <w:start w:val="1"/>
      <w:numFmt w:val="decimal"/>
      <w:suff w:val="nothing"/>
      <w:lvlText w:val="%3．"/>
      <w:lvlJc w:val="left"/>
      <w:pPr>
        <w:ind w:left="0" w:firstLine="402"/>
      </w:pPr>
    </w:lvl>
    <w:lvl w:ilvl="3" w:tentative="0">
      <w:start w:val="1"/>
      <w:numFmt w:val="decimal"/>
      <w:suff w:val="nothing"/>
      <w:lvlText w:val="（%4）"/>
      <w:lvlJc w:val="left"/>
      <w:pPr>
        <w:ind w:left="0" w:firstLine="402"/>
      </w:pPr>
    </w:lvl>
    <w:lvl w:ilvl="4" w:tentative="0">
      <w:start w:val="1"/>
      <w:numFmt w:val="decimalEnclosedCircleChinese"/>
      <w:suff w:val="nothing"/>
      <w:lvlText w:val="%5 "/>
      <w:lvlJc w:val="left"/>
      <w:pPr>
        <w:ind w:left="0" w:firstLine="402"/>
      </w:pPr>
    </w:lvl>
    <w:lvl w:ilvl="5" w:tentative="0">
      <w:start w:val="1"/>
      <w:numFmt w:val="decimal"/>
      <w:suff w:val="nothing"/>
      <w:lvlText w:val="%6）"/>
      <w:lvlJc w:val="left"/>
      <w:pPr>
        <w:ind w:left="0" w:firstLine="402"/>
      </w:pPr>
    </w:lvl>
    <w:lvl w:ilvl="6" w:tentative="0">
      <w:start w:val="1"/>
      <w:numFmt w:val="lowerLetter"/>
      <w:suff w:val="nothing"/>
      <w:lvlText w:val="%7．"/>
      <w:lvlJc w:val="left"/>
      <w:pPr>
        <w:ind w:left="0" w:firstLine="402"/>
      </w:pPr>
    </w:lvl>
    <w:lvl w:ilvl="7" w:tentative="0">
      <w:start w:val="1"/>
      <w:numFmt w:val="lowerLetter"/>
      <w:suff w:val="nothing"/>
      <w:lvlText w:val="%8）"/>
      <w:lvlJc w:val="left"/>
      <w:pPr>
        <w:ind w:left="0" w:firstLine="402"/>
      </w:pPr>
    </w:lvl>
    <w:lvl w:ilvl="8" w:tentative="0">
      <w:start w:val="1"/>
      <w:numFmt w:val="lowerRoman"/>
      <w:suff w:val="nothing"/>
      <w:lvlText w:val="%9. "/>
      <w:lvlJc w:val="left"/>
      <w:pPr>
        <w:ind w:left="0" w:firstLine="402"/>
      </w:pPr>
    </w:lvl>
  </w:abstractNum>
  <w:abstractNum w:abstractNumId="8">
    <w:nsid w:val="2E95D47B"/>
    <w:multiLevelType w:val="singleLevel"/>
    <w:tmpl w:val="2E95D47B"/>
    <w:lvl w:ilvl="0" w:tentative="0">
      <w:start w:val="1"/>
      <w:numFmt w:val="decimal"/>
      <w:pStyle w:val="3"/>
      <w:suff w:val="nothing"/>
      <w:lvlText w:val="%1．"/>
      <w:lvlJc w:val="left"/>
      <w:pPr>
        <w:ind w:left="17" w:firstLine="400"/>
      </w:pPr>
      <w:rPr>
        <w:rFonts w:hint="default"/>
      </w:rPr>
    </w:lvl>
  </w:abstractNum>
  <w:abstractNum w:abstractNumId="9">
    <w:nsid w:val="7D6C07B5"/>
    <w:multiLevelType w:val="singleLevel"/>
    <w:tmpl w:val="7D6C07B5"/>
    <w:lvl w:ilvl="0" w:tentative="0">
      <w:start w:val="2"/>
      <w:numFmt w:val="chineseCounting"/>
      <w:suff w:val="nothing"/>
      <w:lvlText w:val="%1、"/>
      <w:lvlJc w:val="left"/>
      <w:pPr>
        <w:ind w:left="0" w:firstLine="0"/>
      </w:pPr>
    </w:lvl>
  </w:abstractNum>
  <w:num w:numId="1">
    <w:abstractNumId w:val="0"/>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num>
  <w:num w:numId="9">
    <w:abstractNumId w:val="2"/>
  </w:num>
  <w:num w:numId="10">
    <w:abstractNumId w:val="3"/>
  </w:num>
  <w:num w:numId="11">
    <w:abstractNumId w:val="9"/>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4MzJjMTZhNGJmNDc2OGYwNzQxMjgxYWYyOTU4MDkifQ=="/>
  </w:docVars>
  <w:rsids>
    <w:rsidRoot w:val="00C9326F"/>
    <w:rsid w:val="00011427"/>
    <w:rsid w:val="00011ADC"/>
    <w:rsid w:val="000416EC"/>
    <w:rsid w:val="000470A7"/>
    <w:rsid w:val="0007347F"/>
    <w:rsid w:val="000A467A"/>
    <w:rsid w:val="000B6C20"/>
    <w:rsid w:val="000C22A5"/>
    <w:rsid w:val="000D640F"/>
    <w:rsid w:val="000D7065"/>
    <w:rsid w:val="00111438"/>
    <w:rsid w:val="00111600"/>
    <w:rsid w:val="00114AE1"/>
    <w:rsid w:val="001220CF"/>
    <w:rsid w:val="00126DE8"/>
    <w:rsid w:val="0013506C"/>
    <w:rsid w:val="001440BC"/>
    <w:rsid w:val="00146217"/>
    <w:rsid w:val="001659E6"/>
    <w:rsid w:val="00180ADB"/>
    <w:rsid w:val="001864EE"/>
    <w:rsid w:val="001B28E0"/>
    <w:rsid w:val="001C57FA"/>
    <w:rsid w:val="001C7877"/>
    <w:rsid w:val="001E27DE"/>
    <w:rsid w:val="001E2E75"/>
    <w:rsid w:val="001F4559"/>
    <w:rsid w:val="002046C7"/>
    <w:rsid w:val="0021527C"/>
    <w:rsid w:val="002232A8"/>
    <w:rsid w:val="002354BD"/>
    <w:rsid w:val="00237881"/>
    <w:rsid w:val="00246741"/>
    <w:rsid w:val="002718EA"/>
    <w:rsid w:val="0027485A"/>
    <w:rsid w:val="00291304"/>
    <w:rsid w:val="00294F89"/>
    <w:rsid w:val="002B4B98"/>
    <w:rsid w:val="002B7CFD"/>
    <w:rsid w:val="002C1D96"/>
    <w:rsid w:val="002F6099"/>
    <w:rsid w:val="0032579E"/>
    <w:rsid w:val="003535FC"/>
    <w:rsid w:val="003629B1"/>
    <w:rsid w:val="00392716"/>
    <w:rsid w:val="003B32E0"/>
    <w:rsid w:val="003B3468"/>
    <w:rsid w:val="003B4DCD"/>
    <w:rsid w:val="003C5F58"/>
    <w:rsid w:val="003D198E"/>
    <w:rsid w:val="003D25F3"/>
    <w:rsid w:val="003E4A02"/>
    <w:rsid w:val="004055C4"/>
    <w:rsid w:val="0044134E"/>
    <w:rsid w:val="00460CBC"/>
    <w:rsid w:val="004836A0"/>
    <w:rsid w:val="005023F6"/>
    <w:rsid w:val="00507EC3"/>
    <w:rsid w:val="00512A48"/>
    <w:rsid w:val="00536B6F"/>
    <w:rsid w:val="00537218"/>
    <w:rsid w:val="00545C4F"/>
    <w:rsid w:val="0058372B"/>
    <w:rsid w:val="005C6ED9"/>
    <w:rsid w:val="005E5975"/>
    <w:rsid w:val="006009C0"/>
    <w:rsid w:val="00603F72"/>
    <w:rsid w:val="00607FFE"/>
    <w:rsid w:val="0061234D"/>
    <w:rsid w:val="006172AC"/>
    <w:rsid w:val="0062404A"/>
    <w:rsid w:val="00637896"/>
    <w:rsid w:val="00652A83"/>
    <w:rsid w:val="00665D41"/>
    <w:rsid w:val="006A286F"/>
    <w:rsid w:val="006A4499"/>
    <w:rsid w:val="006C384C"/>
    <w:rsid w:val="006C6991"/>
    <w:rsid w:val="006D6746"/>
    <w:rsid w:val="006E4095"/>
    <w:rsid w:val="006F7FE7"/>
    <w:rsid w:val="007000F2"/>
    <w:rsid w:val="0070255B"/>
    <w:rsid w:val="0070295F"/>
    <w:rsid w:val="00717EF3"/>
    <w:rsid w:val="007402F4"/>
    <w:rsid w:val="00746D99"/>
    <w:rsid w:val="00781A00"/>
    <w:rsid w:val="00786D36"/>
    <w:rsid w:val="007A543B"/>
    <w:rsid w:val="007B65FB"/>
    <w:rsid w:val="007C03F0"/>
    <w:rsid w:val="007C220D"/>
    <w:rsid w:val="007C68D8"/>
    <w:rsid w:val="007C6BA6"/>
    <w:rsid w:val="007E1178"/>
    <w:rsid w:val="00803EB9"/>
    <w:rsid w:val="00873D04"/>
    <w:rsid w:val="008767EE"/>
    <w:rsid w:val="00881011"/>
    <w:rsid w:val="00891CE5"/>
    <w:rsid w:val="00896F48"/>
    <w:rsid w:val="008A4840"/>
    <w:rsid w:val="008E4B89"/>
    <w:rsid w:val="008F6B79"/>
    <w:rsid w:val="008F7958"/>
    <w:rsid w:val="00925DA1"/>
    <w:rsid w:val="00935BE3"/>
    <w:rsid w:val="0094596E"/>
    <w:rsid w:val="009467F1"/>
    <w:rsid w:val="009665EF"/>
    <w:rsid w:val="0098056A"/>
    <w:rsid w:val="0099048B"/>
    <w:rsid w:val="009932FF"/>
    <w:rsid w:val="009C79D7"/>
    <w:rsid w:val="009D62AF"/>
    <w:rsid w:val="00A072E0"/>
    <w:rsid w:val="00AA1364"/>
    <w:rsid w:val="00AB3819"/>
    <w:rsid w:val="00AD08DC"/>
    <w:rsid w:val="00AE58ED"/>
    <w:rsid w:val="00AF0DA2"/>
    <w:rsid w:val="00B0208D"/>
    <w:rsid w:val="00B023EF"/>
    <w:rsid w:val="00B0624A"/>
    <w:rsid w:val="00B46C8D"/>
    <w:rsid w:val="00B56F3C"/>
    <w:rsid w:val="00B62F8F"/>
    <w:rsid w:val="00B70A31"/>
    <w:rsid w:val="00B81498"/>
    <w:rsid w:val="00B85A1D"/>
    <w:rsid w:val="00BA14B8"/>
    <w:rsid w:val="00BA2F8B"/>
    <w:rsid w:val="00BB0E83"/>
    <w:rsid w:val="00BF6CCC"/>
    <w:rsid w:val="00C36417"/>
    <w:rsid w:val="00C412B8"/>
    <w:rsid w:val="00C7483B"/>
    <w:rsid w:val="00C81FF2"/>
    <w:rsid w:val="00C85F69"/>
    <w:rsid w:val="00C9326F"/>
    <w:rsid w:val="00CD3567"/>
    <w:rsid w:val="00CD6500"/>
    <w:rsid w:val="00D04790"/>
    <w:rsid w:val="00D124E9"/>
    <w:rsid w:val="00D15A67"/>
    <w:rsid w:val="00D31981"/>
    <w:rsid w:val="00D461F9"/>
    <w:rsid w:val="00D532CE"/>
    <w:rsid w:val="00D55609"/>
    <w:rsid w:val="00D64DD8"/>
    <w:rsid w:val="00D72DBE"/>
    <w:rsid w:val="00D74694"/>
    <w:rsid w:val="00DA00B8"/>
    <w:rsid w:val="00DB7546"/>
    <w:rsid w:val="00DC587E"/>
    <w:rsid w:val="00DF1050"/>
    <w:rsid w:val="00E07A10"/>
    <w:rsid w:val="00E15EBC"/>
    <w:rsid w:val="00E421A2"/>
    <w:rsid w:val="00E55AB6"/>
    <w:rsid w:val="00E66411"/>
    <w:rsid w:val="00E802BE"/>
    <w:rsid w:val="00EA4447"/>
    <w:rsid w:val="00EA63F0"/>
    <w:rsid w:val="00EB5267"/>
    <w:rsid w:val="00ED1200"/>
    <w:rsid w:val="00EF64DC"/>
    <w:rsid w:val="00F0673C"/>
    <w:rsid w:val="00F2692B"/>
    <w:rsid w:val="00F554A6"/>
    <w:rsid w:val="00FD3DDA"/>
    <w:rsid w:val="00FF129F"/>
    <w:rsid w:val="01631629"/>
    <w:rsid w:val="016A3995"/>
    <w:rsid w:val="01767A67"/>
    <w:rsid w:val="0195715E"/>
    <w:rsid w:val="01ED4448"/>
    <w:rsid w:val="022D7E5C"/>
    <w:rsid w:val="024716A1"/>
    <w:rsid w:val="0260580C"/>
    <w:rsid w:val="026F20AB"/>
    <w:rsid w:val="02952572"/>
    <w:rsid w:val="02A14C7A"/>
    <w:rsid w:val="02DC130B"/>
    <w:rsid w:val="03174F3D"/>
    <w:rsid w:val="03530EF0"/>
    <w:rsid w:val="03666726"/>
    <w:rsid w:val="03957CCA"/>
    <w:rsid w:val="03B20534"/>
    <w:rsid w:val="03EC548F"/>
    <w:rsid w:val="04057C8D"/>
    <w:rsid w:val="040B09C1"/>
    <w:rsid w:val="04241A44"/>
    <w:rsid w:val="04352FAD"/>
    <w:rsid w:val="04740415"/>
    <w:rsid w:val="047C0CFA"/>
    <w:rsid w:val="047C234D"/>
    <w:rsid w:val="04A61CAB"/>
    <w:rsid w:val="04B66E9B"/>
    <w:rsid w:val="04DF02F5"/>
    <w:rsid w:val="04F95D73"/>
    <w:rsid w:val="0525502F"/>
    <w:rsid w:val="055440A0"/>
    <w:rsid w:val="05571CDD"/>
    <w:rsid w:val="058653CC"/>
    <w:rsid w:val="059761EF"/>
    <w:rsid w:val="05DB4481"/>
    <w:rsid w:val="05EC3DBF"/>
    <w:rsid w:val="05FF4F40"/>
    <w:rsid w:val="061006D5"/>
    <w:rsid w:val="06291D77"/>
    <w:rsid w:val="0655574A"/>
    <w:rsid w:val="066E7995"/>
    <w:rsid w:val="0671119D"/>
    <w:rsid w:val="068C07A0"/>
    <w:rsid w:val="06B86A37"/>
    <w:rsid w:val="06CD2659"/>
    <w:rsid w:val="06E548C2"/>
    <w:rsid w:val="06ED4906"/>
    <w:rsid w:val="06EE5449"/>
    <w:rsid w:val="071F775B"/>
    <w:rsid w:val="076929D4"/>
    <w:rsid w:val="07847D74"/>
    <w:rsid w:val="07C25CD4"/>
    <w:rsid w:val="07FE1DFF"/>
    <w:rsid w:val="082D031A"/>
    <w:rsid w:val="088166F4"/>
    <w:rsid w:val="08B51EFD"/>
    <w:rsid w:val="08C644EB"/>
    <w:rsid w:val="08CB31B1"/>
    <w:rsid w:val="08CF7201"/>
    <w:rsid w:val="08D47CB4"/>
    <w:rsid w:val="091033C7"/>
    <w:rsid w:val="092416B7"/>
    <w:rsid w:val="094350D2"/>
    <w:rsid w:val="09A1577F"/>
    <w:rsid w:val="09A622E2"/>
    <w:rsid w:val="09C103D0"/>
    <w:rsid w:val="09C32F2D"/>
    <w:rsid w:val="0A017749"/>
    <w:rsid w:val="0A0C541B"/>
    <w:rsid w:val="0A433EA3"/>
    <w:rsid w:val="0A4C0A53"/>
    <w:rsid w:val="0A70103F"/>
    <w:rsid w:val="0A710B3D"/>
    <w:rsid w:val="0A892BC4"/>
    <w:rsid w:val="0ABB403D"/>
    <w:rsid w:val="0ADA1F5F"/>
    <w:rsid w:val="0AF618DB"/>
    <w:rsid w:val="0B237F0C"/>
    <w:rsid w:val="0B25655D"/>
    <w:rsid w:val="0B27398B"/>
    <w:rsid w:val="0B431719"/>
    <w:rsid w:val="0B831417"/>
    <w:rsid w:val="0B884C29"/>
    <w:rsid w:val="0BD07624"/>
    <w:rsid w:val="0BD75140"/>
    <w:rsid w:val="0C142061"/>
    <w:rsid w:val="0C322F7C"/>
    <w:rsid w:val="0C4D7C21"/>
    <w:rsid w:val="0C675D22"/>
    <w:rsid w:val="0C9D6CEA"/>
    <w:rsid w:val="0C9F0011"/>
    <w:rsid w:val="0CAD361F"/>
    <w:rsid w:val="0CAD70A0"/>
    <w:rsid w:val="0CE068E7"/>
    <w:rsid w:val="0CE55D2A"/>
    <w:rsid w:val="0CEA1161"/>
    <w:rsid w:val="0D676AC1"/>
    <w:rsid w:val="0D740101"/>
    <w:rsid w:val="0D956EDF"/>
    <w:rsid w:val="0DA75F7E"/>
    <w:rsid w:val="0DD239D1"/>
    <w:rsid w:val="0E2A1FC8"/>
    <w:rsid w:val="0E446E21"/>
    <w:rsid w:val="0E9B3C63"/>
    <w:rsid w:val="0EB4636E"/>
    <w:rsid w:val="0ED12EB4"/>
    <w:rsid w:val="0EE3071C"/>
    <w:rsid w:val="0F4F3640"/>
    <w:rsid w:val="0F4F4E19"/>
    <w:rsid w:val="0F6C3B60"/>
    <w:rsid w:val="0F765F33"/>
    <w:rsid w:val="0F925846"/>
    <w:rsid w:val="0F9273BE"/>
    <w:rsid w:val="0FB81B5B"/>
    <w:rsid w:val="0FD24EB1"/>
    <w:rsid w:val="10090199"/>
    <w:rsid w:val="103656D1"/>
    <w:rsid w:val="10461E1B"/>
    <w:rsid w:val="1058602D"/>
    <w:rsid w:val="10844BF0"/>
    <w:rsid w:val="10F26CDC"/>
    <w:rsid w:val="111F37CA"/>
    <w:rsid w:val="11367ED7"/>
    <w:rsid w:val="115A53BC"/>
    <w:rsid w:val="11696085"/>
    <w:rsid w:val="117A2D8F"/>
    <w:rsid w:val="11A958FA"/>
    <w:rsid w:val="11C014E8"/>
    <w:rsid w:val="11D42708"/>
    <w:rsid w:val="11DF0E13"/>
    <w:rsid w:val="121466AA"/>
    <w:rsid w:val="12313E53"/>
    <w:rsid w:val="12343761"/>
    <w:rsid w:val="123756D1"/>
    <w:rsid w:val="124E59A1"/>
    <w:rsid w:val="124E5F2C"/>
    <w:rsid w:val="124F64A1"/>
    <w:rsid w:val="12597E87"/>
    <w:rsid w:val="129A697A"/>
    <w:rsid w:val="12BA5F8A"/>
    <w:rsid w:val="12C6189A"/>
    <w:rsid w:val="12DC2AAB"/>
    <w:rsid w:val="12E7455F"/>
    <w:rsid w:val="13594F2D"/>
    <w:rsid w:val="13A70B15"/>
    <w:rsid w:val="13D34557"/>
    <w:rsid w:val="13DE32D5"/>
    <w:rsid w:val="14077165"/>
    <w:rsid w:val="141A7B54"/>
    <w:rsid w:val="14231FAC"/>
    <w:rsid w:val="14375506"/>
    <w:rsid w:val="147441B4"/>
    <w:rsid w:val="1474605B"/>
    <w:rsid w:val="14981361"/>
    <w:rsid w:val="15064497"/>
    <w:rsid w:val="151E62FD"/>
    <w:rsid w:val="1584295D"/>
    <w:rsid w:val="1589280C"/>
    <w:rsid w:val="15895244"/>
    <w:rsid w:val="15A563D8"/>
    <w:rsid w:val="15BA0961"/>
    <w:rsid w:val="1615451D"/>
    <w:rsid w:val="164432FC"/>
    <w:rsid w:val="165B700E"/>
    <w:rsid w:val="166A3D63"/>
    <w:rsid w:val="16763172"/>
    <w:rsid w:val="167D64CE"/>
    <w:rsid w:val="168431DE"/>
    <w:rsid w:val="168C763B"/>
    <w:rsid w:val="16AB4B36"/>
    <w:rsid w:val="16DB2D50"/>
    <w:rsid w:val="16E25084"/>
    <w:rsid w:val="16F40010"/>
    <w:rsid w:val="1706227E"/>
    <w:rsid w:val="17096A52"/>
    <w:rsid w:val="17113197"/>
    <w:rsid w:val="1735048C"/>
    <w:rsid w:val="173C70F5"/>
    <w:rsid w:val="17C43B84"/>
    <w:rsid w:val="17FB1D96"/>
    <w:rsid w:val="181B6E25"/>
    <w:rsid w:val="181F7B0D"/>
    <w:rsid w:val="18611ADF"/>
    <w:rsid w:val="188F0361"/>
    <w:rsid w:val="18DE232D"/>
    <w:rsid w:val="190524A1"/>
    <w:rsid w:val="193809C2"/>
    <w:rsid w:val="198D2018"/>
    <w:rsid w:val="199C3648"/>
    <w:rsid w:val="19C01A32"/>
    <w:rsid w:val="19D704C5"/>
    <w:rsid w:val="19E00622"/>
    <w:rsid w:val="1A0E5BC6"/>
    <w:rsid w:val="1A421F54"/>
    <w:rsid w:val="1A5442EC"/>
    <w:rsid w:val="1AB94203"/>
    <w:rsid w:val="1ADB5923"/>
    <w:rsid w:val="1ADF24BC"/>
    <w:rsid w:val="1B2709C3"/>
    <w:rsid w:val="1B300A8F"/>
    <w:rsid w:val="1B344A57"/>
    <w:rsid w:val="1B5345A6"/>
    <w:rsid w:val="1BC11C89"/>
    <w:rsid w:val="1BDB0FA9"/>
    <w:rsid w:val="1C031648"/>
    <w:rsid w:val="1C98166D"/>
    <w:rsid w:val="1CBE15B8"/>
    <w:rsid w:val="1CC30BD8"/>
    <w:rsid w:val="1CC70AAE"/>
    <w:rsid w:val="1CF97B60"/>
    <w:rsid w:val="1D030883"/>
    <w:rsid w:val="1D1F510C"/>
    <w:rsid w:val="1D924EB5"/>
    <w:rsid w:val="1DEC729A"/>
    <w:rsid w:val="1E0F2E0D"/>
    <w:rsid w:val="1E2A636A"/>
    <w:rsid w:val="1E2B5895"/>
    <w:rsid w:val="1E407FC7"/>
    <w:rsid w:val="1E931CFF"/>
    <w:rsid w:val="1EF7470E"/>
    <w:rsid w:val="1F0E2E4B"/>
    <w:rsid w:val="1F310989"/>
    <w:rsid w:val="1F3A443A"/>
    <w:rsid w:val="1F5435CA"/>
    <w:rsid w:val="1F546D45"/>
    <w:rsid w:val="1FAA0200"/>
    <w:rsid w:val="1FDD5806"/>
    <w:rsid w:val="202A4D90"/>
    <w:rsid w:val="20435529"/>
    <w:rsid w:val="20517E69"/>
    <w:rsid w:val="20942936"/>
    <w:rsid w:val="20AE71CD"/>
    <w:rsid w:val="20B44808"/>
    <w:rsid w:val="20B57995"/>
    <w:rsid w:val="20C938C2"/>
    <w:rsid w:val="20D30D12"/>
    <w:rsid w:val="20EC6F0D"/>
    <w:rsid w:val="20FE4718"/>
    <w:rsid w:val="21B57464"/>
    <w:rsid w:val="21C144E0"/>
    <w:rsid w:val="21ED669F"/>
    <w:rsid w:val="225E78D2"/>
    <w:rsid w:val="22C90127"/>
    <w:rsid w:val="22D008F7"/>
    <w:rsid w:val="22ED5FF5"/>
    <w:rsid w:val="22F8223D"/>
    <w:rsid w:val="22F82432"/>
    <w:rsid w:val="231A6446"/>
    <w:rsid w:val="233D41F6"/>
    <w:rsid w:val="233E1D9D"/>
    <w:rsid w:val="235809E9"/>
    <w:rsid w:val="235A23F9"/>
    <w:rsid w:val="236C2BFE"/>
    <w:rsid w:val="239D2DE4"/>
    <w:rsid w:val="23F26B67"/>
    <w:rsid w:val="245717E3"/>
    <w:rsid w:val="249C788A"/>
    <w:rsid w:val="24A2437F"/>
    <w:rsid w:val="24B82B32"/>
    <w:rsid w:val="24BB6D5B"/>
    <w:rsid w:val="24BE4FE0"/>
    <w:rsid w:val="24F44D9A"/>
    <w:rsid w:val="24F755BB"/>
    <w:rsid w:val="25161BA1"/>
    <w:rsid w:val="25167458"/>
    <w:rsid w:val="25196047"/>
    <w:rsid w:val="252A368C"/>
    <w:rsid w:val="255E089E"/>
    <w:rsid w:val="25987884"/>
    <w:rsid w:val="25C27A7C"/>
    <w:rsid w:val="25E31DB1"/>
    <w:rsid w:val="2603678D"/>
    <w:rsid w:val="26050C41"/>
    <w:rsid w:val="260811F2"/>
    <w:rsid w:val="260D24A3"/>
    <w:rsid w:val="26486C62"/>
    <w:rsid w:val="267F547A"/>
    <w:rsid w:val="269408C3"/>
    <w:rsid w:val="26E85C75"/>
    <w:rsid w:val="27054A56"/>
    <w:rsid w:val="271B299E"/>
    <w:rsid w:val="271C6484"/>
    <w:rsid w:val="27250EEA"/>
    <w:rsid w:val="27941CFF"/>
    <w:rsid w:val="27BC1DF8"/>
    <w:rsid w:val="27C11DA6"/>
    <w:rsid w:val="27F93237"/>
    <w:rsid w:val="282F78FD"/>
    <w:rsid w:val="283A3E3C"/>
    <w:rsid w:val="286A2391"/>
    <w:rsid w:val="28FD0D81"/>
    <w:rsid w:val="290D0A9C"/>
    <w:rsid w:val="29154A5F"/>
    <w:rsid w:val="29486BA7"/>
    <w:rsid w:val="29941624"/>
    <w:rsid w:val="299B2F9A"/>
    <w:rsid w:val="29C941A2"/>
    <w:rsid w:val="29E26DCC"/>
    <w:rsid w:val="2A170B75"/>
    <w:rsid w:val="2A1D7695"/>
    <w:rsid w:val="2A3A63BF"/>
    <w:rsid w:val="2A61023D"/>
    <w:rsid w:val="2A715DEA"/>
    <w:rsid w:val="2A8820F8"/>
    <w:rsid w:val="2A97631D"/>
    <w:rsid w:val="2AB843C9"/>
    <w:rsid w:val="2B073FBC"/>
    <w:rsid w:val="2B090181"/>
    <w:rsid w:val="2B376978"/>
    <w:rsid w:val="2B3E28EB"/>
    <w:rsid w:val="2BB4516F"/>
    <w:rsid w:val="2BC81736"/>
    <w:rsid w:val="2BD05BFA"/>
    <w:rsid w:val="2C2D25EE"/>
    <w:rsid w:val="2C36232D"/>
    <w:rsid w:val="2C6377DD"/>
    <w:rsid w:val="2C9D6C9B"/>
    <w:rsid w:val="2CCD2F59"/>
    <w:rsid w:val="2CD816AC"/>
    <w:rsid w:val="2CF42A2C"/>
    <w:rsid w:val="2D0B3CF5"/>
    <w:rsid w:val="2D6F203F"/>
    <w:rsid w:val="2D8268F2"/>
    <w:rsid w:val="2D9C231F"/>
    <w:rsid w:val="2DE54EDF"/>
    <w:rsid w:val="2DED6C0D"/>
    <w:rsid w:val="2E5549E7"/>
    <w:rsid w:val="2E611786"/>
    <w:rsid w:val="2E816717"/>
    <w:rsid w:val="2EC20000"/>
    <w:rsid w:val="2EF30A4C"/>
    <w:rsid w:val="2F4F1437"/>
    <w:rsid w:val="2FAE780E"/>
    <w:rsid w:val="2FE83639"/>
    <w:rsid w:val="2FEA61C6"/>
    <w:rsid w:val="2FEF0237"/>
    <w:rsid w:val="30704F1E"/>
    <w:rsid w:val="30F874BF"/>
    <w:rsid w:val="314A1771"/>
    <w:rsid w:val="315652FC"/>
    <w:rsid w:val="31662A68"/>
    <w:rsid w:val="317B5137"/>
    <w:rsid w:val="31900E3A"/>
    <w:rsid w:val="31B535AF"/>
    <w:rsid w:val="31B62093"/>
    <w:rsid w:val="31F304A6"/>
    <w:rsid w:val="32294765"/>
    <w:rsid w:val="32B136D3"/>
    <w:rsid w:val="32B56E69"/>
    <w:rsid w:val="32C25508"/>
    <w:rsid w:val="32C36A8A"/>
    <w:rsid w:val="32D9188B"/>
    <w:rsid w:val="32E17D33"/>
    <w:rsid w:val="331D3D72"/>
    <w:rsid w:val="331E1E02"/>
    <w:rsid w:val="33353215"/>
    <w:rsid w:val="33386686"/>
    <w:rsid w:val="335B3B78"/>
    <w:rsid w:val="338C3ABE"/>
    <w:rsid w:val="33AB32FB"/>
    <w:rsid w:val="33D21CA6"/>
    <w:rsid w:val="33D95773"/>
    <w:rsid w:val="340A0022"/>
    <w:rsid w:val="3426146A"/>
    <w:rsid w:val="34965FFC"/>
    <w:rsid w:val="34A44E93"/>
    <w:rsid w:val="34BA4450"/>
    <w:rsid w:val="34C1398D"/>
    <w:rsid w:val="34C62452"/>
    <w:rsid w:val="34DB71D0"/>
    <w:rsid w:val="35287BEE"/>
    <w:rsid w:val="35572F42"/>
    <w:rsid w:val="35682CA4"/>
    <w:rsid w:val="358B5193"/>
    <w:rsid w:val="36D305E5"/>
    <w:rsid w:val="370F479E"/>
    <w:rsid w:val="373D169F"/>
    <w:rsid w:val="37413FE8"/>
    <w:rsid w:val="37535192"/>
    <w:rsid w:val="37DD1744"/>
    <w:rsid w:val="37EF4A55"/>
    <w:rsid w:val="380255AF"/>
    <w:rsid w:val="38303DCF"/>
    <w:rsid w:val="384976AD"/>
    <w:rsid w:val="38506C2F"/>
    <w:rsid w:val="38961914"/>
    <w:rsid w:val="38986925"/>
    <w:rsid w:val="38D822E9"/>
    <w:rsid w:val="38E32D4B"/>
    <w:rsid w:val="38E94228"/>
    <w:rsid w:val="390B2C76"/>
    <w:rsid w:val="39134463"/>
    <w:rsid w:val="391B3E24"/>
    <w:rsid w:val="392F0F3D"/>
    <w:rsid w:val="397B0BB4"/>
    <w:rsid w:val="398D1F61"/>
    <w:rsid w:val="399B3376"/>
    <w:rsid w:val="39AB7BB1"/>
    <w:rsid w:val="39BE10E2"/>
    <w:rsid w:val="39C04E20"/>
    <w:rsid w:val="39CF6662"/>
    <w:rsid w:val="39D97987"/>
    <w:rsid w:val="39E85CD4"/>
    <w:rsid w:val="3A2361D5"/>
    <w:rsid w:val="3ACA005B"/>
    <w:rsid w:val="3AE3337B"/>
    <w:rsid w:val="3AEB2348"/>
    <w:rsid w:val="3AF174CB"/>
    <w:rsid w:val="3B142FEC"/>
    <w:rsid w:val="3B2D6711"/>
    <w:rsid w:val="3B395690"/>
    <w:rsid w:val="3B9C0E95"/>
    <w:rsid w:val="3BA96A60"/>
    <w:rsid w:val="3C003E02"/>
    <w:rsid w:val="3C0248C3"/>
    <w:rsid w:val="3C276162"/>
    <w:rsid w:val="3C2C4278"/>
    <w:rsid w:val="3C3D2D5D"/>
    <w:rsid w:val="3CA00F6A"/>
    <w:rsid w:val="3CD16778"/>
    <w:rsid w:val="3CDC27C9"/>
    <w:rsid w:val="3CE068D8"/>
    <w:rsid w:val="3CF11FA2"/>
    <w:rsid w:val="3CFA68F3"/>
    <w:rsid w:val="3D0A22D5"/>
    <w:rsid w:val="3D0B5F2D"/>
    <w:rsid w:val="3D3A6FDD"/>
    <w:rsid w:val="3D3F2810"/>
    <w:rsid w:val="3D851633"/>
    <w:rsid w:val="3D875BB8"/>
    <w:rsid w:val="3DEC09E3"/>
    <w:rsid w:val="3E051FCE"/>
    <w:rsid w:val="3E0F32A1"/>
    <w:rsid w:val="3E59417E"/>
    <w:rsid w:val="3E5F70CE"/>
    <w:rsid w:val="3E610DA9"/>
    <w:rsid w:val="3E6C2DD7"/>
    <w:rsid w:val="3EF93089"/>
    <w:rsid w:val="3F0A1980"/>
    <w:rsid w:val="3F2B4E96"/>
    <w:rsid w:val="3F3A7BF4"/>
    <w:rsid w:val="3F5661ED"/>
    <w:rsid w:val="3F895D56"/>
    <w:rsid w:val="3FB37DE6"/>
    <w:rsid w:val="3FBD6ACE"/>
    <w:rsid w:val="3FC157A8"/>
    <w:rsid w:val="3FC157E3"/>
    <w:rsid w:val="3FC470DF"/>
    <w:rsid w:val="4060132E"/>
    <w:rsid w:val="408E1F25"/>
    <w:rsid w:val="410302D3"/>
    <w:rsid w:val="41390C96"/>
    <w:rsid w:val="414B6987"/>
    <w:rsid w:val="4158647C"/>
    <w:rsid w:val="416B0B98"/>
    <w:rsid w:val="4175321B"/>
    <w:rsid w:val="4195768D"/>
    <w:rsid w:val="41AF53C9"/>
    <w:rsid w:val="41B014FB"/>
    <w:rsid w:val="41CA3305"/>
    <w:rsid w:val="427A3AB6"/>
    <w:rsid w:val="427B3E9F"/>
    <w:rsid w:val="42817323"/>
    <w:rsid w:val="42AA632B"/>
    <w:rsid w:val="42AE7F37"/>
    <w:rsid w:val="434D4AE8"/>
    <w:rsid w:val="435A7F52"/>
    <w:rsid w:val="43787D18"/>
    <w:rsid w:val="437B5074"/>
    <w:rsid w:val="43C92B32"/>
    <w:rsid w:val="43F53E3F"/>
    <w:rsid w:val="442A1993"/>
    <w:rsid w:val="44A872EC"/>
    <w:rsid w:val="44AC536B"/>
    <w:rsid w:val="44B53E45"/>
    <w:rsid w:val="451F0B3D"/>
    <w:rsid w:val="452D2698"/>
    <w:rsid w:val="45390A1F"/>
    <w:rsid w:val="4541761C"/>
    <w:rsid w:val="454E3658"/>
    <w:rsid w:val="45A6116A"/>
    <w:rsid w:val="45D32B9D"/>
    <w:rsid w:val="45D51F09"/>
    <w:rsid w:val="46144FA7"/>
    <w:rsid w:val="462D4AD7"/>
    <w:rsid w:val="46566AA9"/>
    <w:rsid w:val="465F2A34"/>
    <w:rsid w:val="46661558"/>
    <w:rsid w:val="46A2152C"/>
    <w:rsid w:val="46BA27BC"/>
    <w:rsid w:val="46BC6770"/>
    <w:rsid w:val="46D13DB8"/>
    <w:rsid w:val="46DB2C2E"/>
    <w:rsid w:val="46E90BA2"/>
    <w:rsid w:val="473421C0"/>
    <w:rsid w:val="474B178B"/>
    <w:rsid w:val="481C61E6"/>
    <w:rsid w:val="48273A4D"/>
    <w:rsid w:val="482E20D9"/>
    <w:rsid w:val="483F2C13"/>
    <w:rsid w:val="484945C4"/>
    <w:rsid w:val="484A471E"/>
    <w:rsid w:val="485162E7"/>
    <w:rsid w:val="48560B58"/>
    <w:rsid w:val="486B3599"/>
    <w:rsid w:val="48D17B15"/>
    <w:rsid w:val="48F814A8"/>
    <w:rsid w:val="4909381C"/>
    <w:rsid w:val="49403AD2"/>
    <w:rsid w:val="49584F34"/>
    <w:rsid w:val="495F2A85"/>
    <w:rsid w:val="495F48E7"/>
    <w:rsid w:val="49731D6E"/>
    <w:rsid w:val="497A41FB"/>
    <w:rsid w:val="49C12FE7"/>
    <w:rsid w:val="49F80512"/>
    <w:rsid w:val="4A21436D"/>
    <w:rsid w:val="4A4C1CC9"/>
    <w:rsid w:val="4A520785"/>
    <w:rsid w:val="4A6D631B"/>
    <w:rsid w:val="4A7F1D52"/>
    <w:rsid w:val="4A817CB3"/>
    <w:rsid w:val="4AB01304"/>
    <w:rsid w:val="4AEA6060"/>
    <w:rsid w:val="4B307F6F"/>
    <w:rsid w:val="4BA91AF2"/>
    <w:rsid w:val="4BF67A9F"/>
    <w:rsid w:val="4C4D7C6D"/>
    <w:rsid w:val="4C524778"/>
    <w:rsid w:val="4C6C3432"/>
    <w:rsid w:val="4CA66198"/>
    <w:rsid w:val="4CB14655"/>
    <w:rsid w:val="4CB33E17"/>
    <w:rsid w:val="4CC92C3A"/>
    <w:rsid w:val="4CCA6149"/>
    <w:rsid w:val="4D006B5C"/>
    <w:rsid w:val="4D150184"/>
    <w:rsid w:val="4D1836FB"/>
    <w:rsid w:val="4D416E12"/>
    <w:rsid w:val="4D42778F"/>
    <w:rsid w:val="4D79073E"/>
    <w:rsid w:val="4D9E34B9"/>
    <w:rsid w:val="4DC90683"/>
    <w:rsid w:val="4DE35714"/>
    <w:rsid w:val="4DF711BF"/>
    <w:rsid w:val="4E396286"/>
    <w:rsid w:val="4E40707C"/>
    <w:rsid w:val="4E42373A"/>
    <w:rsid w:val="4E555EE6"/>
    <w:rsid w:val="4EE07940"/>
    <w:rsid w:val="4EFF101A"/>
    <w:rsid w:val="4F1E444B"/>
    <w:rsid w:val="4FB476B5"/>
    <w:rsid w:val="504159C6"/>
    <w:rsid w:val="50FA44CD"/>
    <w:rsid w:val="50FB6B6A"/>
    <w:rsid w:val="514516F1"/>
    <w:rsid w:val="51664E42"/>
    <w:rsid w:val="5185589B"/>
    <w:rsid w:val="51897721"/>
    <w:rsid w:val="519667AD"/>
    <w:rsid w:val="51A84D41"/>
    <w:rsid w:val="51C23429"/>
    <w:rsid w:val="52264FCF"/>
    <w:rsid w:val="52414306"/>
    <w:rsid w:val="52741EC2"/>
    <w:rsid w:val="52A75B06"/>
    <w:rsid w:val="52AE2C84"/>
    <w:rsid w:val="52DE026B"/>
    <w:rsid w:val="530E284C"/>
    <w:rsid w:val="53BE7078"/>
    <w:rsid w:val="54157C9B"/>
    <w:rsid w:val="54371F77"/>
    <w:rsid w:val="543B112A"/>
    <w:rsid w:val="54497AC9"/>
    <w:rsid w:val="54547B86"/>
    <w:rsid w:val="546A3396"/>
    <w:rsid w:val="54753D07"/>
    <w:rsid w:val="54B92F65"/>
    <w:rsid w:val="54E05AE9"/>
    <w:rsid w:val="54E82ECC"/>
    <w:rsid w:val="55487F01"/>
    <w:rsid w:val="5557413E"/>
    <w:rsid w:val="555C6E60"/>
    <w:rsid w:val="556E398A"/>
    <w:rsid w:val="55910F8E"/>
    <w:rsid w:val="55B256C0"/>
    <w:rsid w:val="55E2026F"/>
    <w:rsid w:val="561526F4"/>
    <w:rsid w:val="561D05FE"/>
    <w:rsid w:val="5644654F"/>
    <w:rsid w:val="567A298E"/>
    <w:rsid w:val="568868CC"/>
    <w:rsid w:val="56CA0DD6"/>
    <w:rsid w:val="56CE716A"/>
    <w:rsid w:val="56FD590E"/>
    <w:rsid w:val="571C7B48"/>
    <w:rsid w:val="57B428D0"/>
    <w:rsid w:val="57E01724"/>
    <w:rsid w:val="580162E5"/>
    <w:rsid w:val="585D149C"/>
    <w:rsid w:val="58AA24EB"/>
    <w:rsid w:val="58C73AD7"/>
    <w:rsid w:val="58DA2920"/>
    <w:rsid w:val="58DD0FB2"/>
    <w:rsid w:val="58EC2A9B"/>
    <w:rsid w:val="58EC7401"/>
    <w:rsid w:val="58FB332B"/>
    <w:rsid w:val="58FD7E07"/>
    <w:rsid w:val="598636A1"/>
    <w:rsid w:val="59B33075"/>
    <w:rsid w:val="59B63D96"/>
    <w:rsid w:val="59BF491C"/>
    <w:rsid w:val="5A2169E5"/>
    <w:rsid w:val="5A492723"/>
    <w:rsid w:val="5AA5709F"/>
    <w:rsid w:val="5ACF4A76"/>
    <w:rsid w:val="5B1649CC"/>
    <w:rsid w:val="5B244DD8"/>
    <w:rsid w:val="5B294982"/>
    <w:rsid w:val="5B436EF0"/>
    <w:rsid w:val="5B4C7EE4"/>
    <w:rsid w:val="5B4D2B80"/>
    <w:rsid w:val="5B550806"/>
    <w:rsid w:val="5B8A5421"/>
    <w:rsid w:val="5C4D41F0"/>
    <w:rsid w:val="5C882C4F"/>
    <w:rsid w:val="5CA70B0A"/>
    <w:rsid w:val="5CBD523A"/>
    <w:rsid w:val="5CCD31A9"/>
    <w:rsid w:val="5CE70624"/>
    <w:rsid w:val="5D284EF1"/>
    <w:rsid w:val="5D8A41BE"/>
    <w:rsid w:val="5D954FBB"/>
    <w:rsid w:val="5E1E7E9E"/>
    <w:rsid w:val="5E234035"/>
    <w:rsid w:val="5E652175"/>
    <w:rsid w:val="5E6E2DD8"/>
    <w:rsid w:val="5ED14E5B"/>
    <w:rsid w:val="5F283CA5"/>
    <w:rsid w:val="5F305F32"/>
    <w:rsid w:val="5F4E3CB5"/>
    <w:rsid w:val="60172FFB"/>
    <w:rsid w:val="60DB4999"/>
    <w:rsid w:val="61172625"/>
    <w:rsid w:val="61204BE2"/>
    <w:rsid w:val="61243C22"/>
    <w:rsid w:val="613A48D5"/>
    <w:rsid w:val="613D41D5"/>
    <w:rsid w:val="61487E7F"/>
    <w:rsid w:val="614C4BCD"/>
    <w:rsid w:val="616720C6"/>
    <w:rsid w:val="618D31EC"/>
    <w:rsid w:val="619D0483"/>
    <w:rsid w:val="61A312D4"/>
    <w:rsid w:val="61CD3E73"/>
    <w:rsid w:val="620D753C"/>
    <w:rsid w:val="624B51DE"/>
    <w:rsid w:val="625D5793"/>
    <w:rsid w:val="6282515C"/>
    <w:rsid w:val="628762A4"/>
    <w:rsid w:val="628C4312"/>
    <w:rsid w:val="62DF353E"/>
    <w:rsid w:val="62E73481"/>
    <w:rsid w:val="631A7E52"/>
    <w:rsid w:val="63234C0F"/>
    <w:rsid w:val="63D600F2"/>
    <w:rsid w:val="63E31E9D"/>
    <w:rsid w:val="64185C22"/>
    <w:rsid w:val="641B21B8"/>
    <w:rsid w:val="64366E55"/>
    <w:rsid w:val="643B275E"/>
    <w:rsid w:val="646A5BED"/>
    <w:rsid w:val="6486074F"/>
    <w:rsid w:val="64AA33BB"/>
    <w:rsid w:val="64DA076B"/>
    <w:rsid w:val="65014155"/>
    <w:rsid w:val="653D68E6"/>
    <w:rsid w:val="657B048C"/>
    <w:rsid w:val="658F7338"/>
    <w:rsid w:val="65AC5C1C"/>
    <w:rsid w:val="65F93869"/>
    <w:rsid w:val="66224F9D"/>
    <w:rsid w:val="66252916"/>
    <w:rsid w:val="6672305C"/>
    <w:rsid w:val="667237CD"/>
    <w:rsid w:val="668E60FA"/>
    <w:rsid w:val="669D1C1E"/>
    <w:rsid w:val="66AE39AD"/>
    <w:rsid w:val="66B00768"/>
    <w:rsid w:val="66FB73E6"/>
    <w:rsid w:val="674A41F6"/>
    <w:rsid w:val="67837C19"/>
    <w:rsid w:val="67874335"/>
    <w:rsid w:val="67B30E44"/>
    <w:rsid w:val="682633F9"/>
    <w:rsid w:val="68270406"/>
    <w:rsid w:val="68273145"/>
    <w:rsid w:val="68535738"/>
    <w:rsid w:val="68581CCB"/>
    <w:rsid w:val="687A7097"/>
    <w:rsid w:val="697F233D"/>
    <w:rsid w:val="69856474"/>
    <w:rsid w:val="69887CF5"/>
    <w:rsid w:val="69AA23F5"/>
    <w:rsid w:val="69F1421B"/>
    <w:rsid w:val="6A2614D8"/>
    <w:rsid w:val="6A2835EC"/>
    <w:rsid w:val="6A4C33AD"/>
    <w:rsid w:val="6A8910C5"/>
    <w:rsid w:val="6B272595"/>
    <w:rsid w:val="6B333C8B"/>
    <w:rsid w:val="6B4C3CF7"/>
    <w:rsid w:val="6B645CDC"/>
    <w:rsid w:val="6B7C0E69"/>
    <w:rsid w:val="6BC576AE"/>
    <w:rsid w:val="6C4E1244"/>
    <w:rsid w:val="6C8045E0"/>
    <w:rsid w:val="6CC60DC9"/>
    <w:rsid w:val="6CCF5662"/>
    <w:rsid w:val="6D0A7C83"/>
    <w:rsid w:val="6D4A67A4"/>
    <w:rsid w:val="6D8F4B19"/>
    <w:rsid w:val="6D9A60F8"/>
    <w:rsid w:val="6DA07DE7"/>
    <w:rsid w:val="6DAB7FD8"/>
    <w:rsid w:val="6DD44D7B"/>
    <w:rsid w:val="6E20601C"/>
    <w:rsid w:val="6E3552CD"/>
    <w:rsid w:val="6E4A043D"/>
    <w:rsid w:val="6E4A17D2"/>
    <w:rsid w:val="6EAF7B8E"/>
    <w:rsid w:val="6EBF0F07"/>
    <w:rsid w:val="6EC3545C"/>
    <w:rsid w:val="6ED74420"/>
    <w:rsid w:val="6F1572A0"/>
    <w:rsid w:val="6F4B09BE"/>
    <w:rsid w:val="6F6734FE"/>
    <w:rsid w:val="6F6A09C1"/>
    <w:rsid w:val="6FAF4A0F"/>
    <w:rsid w:val="6FF60E7F"/>
    <w:rsid w:val="6FFC588A"/>
    <w:rsid w:val="6FFF5C36"/>
    <w:rsid w:val="7011456C"/>
    <w:rsid w:val="702F09D4"/>
    <w:rsid w:val="709970EF"/>
    <w:rsid w:val="70B85E32"/>
    <w:rsid w:val="71141FB8"/>
    <w:rsid w:val="71147566"/>
    <w:rsid w:val="71287630"/>
    <w:rsid w:val="713148BC"/>
    <w:rsid w:val="71371CF9"/>
    <w:rsid w:val="71401D3C"/>
    <w:rsid w:val="714C10CE"/>
    <w:rsid w:val="7159427A"/>
    <w:rsid w:val="717039C5"/>
    <w:rsid w:val="71806D32"/>
    <w:rsid w:val="71AD6FAE"/>
    <w:rsid w:val="71AE30B5"/>
    <w:rsid w:val="71D96296"/>
    <w:rsid w:val="71DC5FA7"/>
    <w:rsid w:val="72124041"/>
    <w:rsid w:val="721601E1"/>
    <w:rsid w:val="722F2426"/>
    <w:rsid w:val="72570EA7"/>
    <w:rsid w:val="72834508"/>
    <w:rsid w:val="72A322A5"/>
    <w:rsid w:val="72CC6E23"/>
    <w:rsid w:val="72D978D6"/>
    <w:rsid w:val="72DD0B49"/>
    <w:rsid w:val="72FC2757"/>
    <w:rsid w:val="72FF3233"/>
    <w:rsid w:val="732775A1"/>
    <w:rsid w:val="733C616F"/>
    <w:rsid w:val="7340334A"/>
    <w:rsid w:val="734A7EB9"/>
    <w:rsid w:val="736417F3"/>
    <w:rsid w:val="737C476C"/>
    <w:rsid w:val="738A200A"/>
    <w:rsid w:val="73A17CB8"/>
    <w:rsid w:val="73D53490"/>
    <w:rsid w:val="73DA0AAB"/>
    <w:rsid w:val="73DC7485"/>
    <w:rsid w:val="73E076F7"/>
    <w:rsid w:val="74301EA6"/>
    <w:rsid w:val="7439010A"/>
    <w:rsid w:val="7497088D"/>
    <w:rsid w:val="74B23B97"/>
    <w:rsid w:val="74BA7CD7"/>
    <w:rsid w:val="74C73FE3"/>
    <w:rsid w:val="74DA7DA3"/>
    <w:rsid w:val="74FD1B30"/>
    <w:rsid w:val="75942A40"/>
    <w:rsid w:val="75E331D7"/>
    <w:rsid w:val="76116BED"/>
    <w:rsid w:val="762C5C47"/>
    <w:rsid w:val="76895AED"/>
    <w:rsid w:val="76D42781"/>
    <w:rsid w:val="77067FBD"/>
    <w:rsid w:val="77655669"/>
    <w:rsid w:val="77693903"/>
    <w:rsid w:val="77793415"/>
    <w:rsid w:val="778C04E9"/>
    <w:rsid w:val="77B51620"/>
    <w:rsid w:val="77E22291"/>
    <w:rsid w:val="783B524E"/>
    <w:rsid w:val="784217A2"/>
    <w:rsid w:val="7859168E"/>
    <w:rsid w:val="789B7B9D"/>
    <w:rsid w:val="78B57BD3"/>
    <w:rsid w:val="78C14DB7"/>
    <w:rsid w:val="78C81A85"/>
    <w:rsid w:val="79047D24"/>
    <w:rsid w:val="79130BC0"/>
    <w:rsid w:val="794840E8"/>
    <w:rsid w:val="79596ED9"/>
    <w:rsid w:val="79953438"/>
    <w:rsid w:val="799C0BFC"/>
    <w:rsid w:val="79B13680"/>
    <w:rsid w:val="79E06AB0"/>
    <w:rsid w:val="7A097A01"/>
    <w:rsid w:val="7A1F0FD2"/>
    <w:rsid w:val="7A2456D3"/>
    <w:rsid w:val="7A3D1619"/>
    <w:rsid w:val="7A8D0632"/>
    <w:rsid w:val="7AA05DF9"/>
    <w:rsid w:val="7AAC617C"/>
    <w:rsid w:val="7B664952"/>
    <w:rsid w:val="7B6A65F9"/>
    <w:rsid w:val="7B73525D"/>
    <w:rsid w:val="7B7754FD"/>
    <w:rsid w:val="7B841502"/>
    <w:rsid w:val="7BA71431"/>
    <w:rsid w:val="7BE067C0"/>
    <w:rsid w:val="7C0E7550"/>
    <w:rsid w:val="7C106FD3"/>
    <w:rsid w:val="7C2C3168"/>
    <w:rsid w:val="7CC65E1A"/>
    <w:rsid w:val="7CE538A2"/>
    <w:rsid w:val="7D024938"/>
    <w:rsid w:val="7D436B32"/>
    <w:rsid w:val="7D524B7E"/>
    <w:rsid w:val="7D6F7C2B"/>
    <w:rsid w:val="7D7B5BD6"/>
    <w:rsid w:val="7DA54E7B"/>
    <w:rsid w:val="7DFC3B04"/>
    <w:rsid w:val="7E392E1C"/>
    <w:rsid w:val="7E6C79E8"/>
    <w:rsid w:val="7E7124C8"/>
    <w:rsid w:val="7EBA4E3B"/>
    <w:rsid w:val="7EEA3B2E"/>
    <w:rsid w:val="7F303870"/>
    <w:rsid w:val="7F3A0649"/>
    <w:rsid w:val="7F961536"/>
    <w:rsid w:val="7FDE59FC"/>
    <w:rsid w:val="7FE66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楷体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qFormat="1" w:unhideWhenUsed="0" w:uiPriority="99"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8"/>
    <w:autoRedefine/>
    <w:qFormat/>
    <w:uiPriority w:val="0"/>
    <w:pPr>
      <w:keepNext/>
      <w:keepLines/>
      <w:numPr>
        <w:ilvl w:val="0"/>
        <w:numId w:val="1"/>
      </w:numPr>
      <w:spacing w:beforeLines="100" w:afterLines="100" w:line="360" w:lineRule="auto"/>
      <w:jc w:val="center"/>
      <w:outlineLvl w:val="0"/>
    </w:pPr>
    <w:rPr>
      <w:rFonts w:eastAsia="微软雅黑"/>
      <w:b/>
      <w:bCs/>
      <w:kern w:val="44"/>
      <w:sz w:val="36"/>
      <w:szCs w:val="44"/>
    </w:rPr>
  </w:style>
  <w:style w:type="paragraph" w:styleId="3">
    <w:name w:val="heading 2"/>
    <w:basedOn w:val="1"/>
    <w:next w:val="1"/>
    <w:link w:val="37"/>
    <w:autoRedefine/>
    <w:qFormat/>
    <w:uiPriority w:val="0"/>
    <w:pPr>
      <w:keepNext/>
      <w:keepLines/>
      <w:numPr>
        <w:ilvl w:val="0"/>
        <w:numId w:val="2"/>
      </w:numPr>
      <w:spacing w:line="360" w:lineRule="auto"/>
      <w:outlineLvl w:val="1"/>
    </w:pPr>
    <w:rPr>
      <w:rFonts w:ascii="Arial" w:hAnsi="Arial"/>
      <w:b/>
      <w:bCs/>
      <w:sz w:val="28"/>
      <w:szCs w:val="32"/>
    </w:rPr>
  </w:style>
  <w:style w:type="paragraph" w:styleId="4">
    <w:name w:val="heading 3"/>
    <w:basedOn w:val="1"/>
    <w:next w:val="1"/>
    <w:autoRedefine/>
    <w:qFormat/>
    <w:uiPriority w:val="0"/>
    <w:pPr>
      <w:keepNext/>
      <w:keepLines/>
      <w:outlineLvl w:val="2"/>
    </w:pPr>
    <w:rPr>
      <w:rFonts w:ascii="宋体" w:hAnsi="宋体" w:eastAsia="黑体"/>
      <w:bCs/>
      <w:sz w:val="24"/>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toa heading"/>
    <w:basedOn w:val="1"/>
    <w:next w:val="1"/>
    <w:qFormat/>
    <w:uiPriority w:val="0"/>
    <w:pPr>
      <w:spacing w:before="120"/>
    </w:pPr>
    <w:rPr>
      <w:rFonts w:ascii="Arial" w:hAnsi="Arial"/>
      <w:b/>
      <w:bCs/>
    </w:rPr>
  </w:style>
  <w:style w:type="paragraph" w:styleId="7">
    <w:name w:val="annotation text"/>
    <w:basedOn w:val="1"/>
    <w:link w:val="46"/>
    <w:autoRedefine/>
    <w:qFormat/>
    <w:uiPriority w:val="0"/>
    <w:pPr>
      <w:jc w:val="left"/>
    </w:pPr>
  </w:style>
  <w:style w:type="paragraph" w:styleId="8">
    <w:name w:val="Body Text 3"/>
    <w:basedOn w:val="1"/>
    <w:autoRedefine/>
    <w:qFormat/>
    <w:uiPriority w:val="0"/>
    <w:pPr>
      <w:spacing w:beforeLines="50"/>
    </w:pPr>
    <w:rPr>
      <w:rFonts w:ascii="宋体" w:hAnsi="宋体"/>
      <w:szCs w:val="20"/>
    </w:rPr>
  </w:style>
  <w:style w:type="paragraph" w:styleId="9">
    <w:name w:val="Body Text"/>
    <w:basedOn w:val="1"/>
    <w:next w:val="10"/>
    <w:autoRedefine/>
    <w:qFormat/>
    <w:uiPriority w:val="0"/>
    <w:pPr>
      <w:spacing w:after="120"/>
    </w:pPr>
  </w:style>
  <w:style w:type="paragraph" w:styleId="10">
    <w:name w:val="Title"/>
    <w:basedOn w:val="1"/>
    <w:next w:val="1"/>
    <w:qFormat/>
    <w:uiPriority w:val="99"/>
    <w:pPr>
      <w:spacing w:before="240" w:after="60"/>
      <w:jc w:val="center"/>
      <w:outlineLvl w:val="0"/>
    </w:pPr>
    <w:rPr>
      <w:rFonts w:ascii="Cambria" w:hAnsi="Cambria"/>
      <w:b/>
      <w:bCs/>
      <w:kern w:val="0"/>
      <w:sz w:val="32"/>
      <w:szCs w:val="32"/>
    </w:rPr>
  </w:style>
  <w:style w:type="paragraph" w:styleId="11">
    <w:name w:val="Body Text Indent"/>
    <w:basedOn w:val="1"/>
    <w:next w:val="12"/>
    <w:autoRedefine/>
    <w:qFormat/>
    <w:uiPriority w:val="0"/>
    <w:pPr>
      <w:spacing w:after="120"/>
      <w:ind w:left="420" w:leftChars="200"/>
    </w:pPr>
  </w:style>
  <w:style w:type="paragraph" w:styleId="12">
    <w:name w:val="envelope return"/>
    <w:basedOn w:val="1"/>
    <w:autoRedefine/>
    <w:unhideWhenUsed/>
    <w:qFormat/>
    <w:uiPriority w:val="99"/>
    <w:pPr>
      <w:snapToGrid w:val="0"/>
      <w:ind w:firstLine="200"/>
    </w:pPr>
    <w:rPr>
      <w:rFonts w:ascii="Arial" w:hAnsi="Arial" w:cs="Arial"/>
      <w:szCs w:val="20"/>
    </w:rPr>
  </w:style>
  <w:style w:type="paragraph" w:styleId="13">
    <w:name w:val="toc 3"/>
    <w:basedOn w:val="1"/>
    <w:next w:val="1"/>
    <w:autoRedefine/>
    <w:qFormat/>
    <w:uiPriority w:val="39"/>
    <w:pPr>
      <w:ind w:left="840" w:leftChars="400"/>
    </w:pPr>
  </w:style>
  <w:style w:type="paragraph" w:styleId="14">
    <w:name w:val="Plain Text"/>
    <w:basedOn w:val="1"/>
    <w:autoRedefine/>
    <w:qFormat/>
    <w:uiPriority w:val="0"/>
    <w:rPr>
      <w:rFonts w:ascii="宋体" w:hAnsi="Courier New"/>
      <w:szCs w:val="20"/>
    </w:rPr>
  </w:style>
  <w:style w:type="paragraph" w:styleId="15">
    <w:name w:val="Balloon Text"/>
    <w:basedOn w:val="1"/>
    <w:link w:val="42"/>
    <w:autoRedefine/>
    <w:unhideWhenUsed/>
    <w:qFormat/>
    <w:uiPriority w:val="0"/>
    <w:rPr>
      <w:rFonts w:ascii="@仿宋_GB2312" w:hAnsi="@仿宋_GB2312" w:eastAsia="@仿宋_GB2312" w:cs="@仿宋_GB2312"/>
      <w:sz w:val="18"/>
      <w:szCs w:val="18"/>
    </w:rPr>
  </w:style>
  <w:style w:type="paragraph" w:styleId="16">
    <w:name w:val="footer"/>
    <w:basedOn w:val="1"/>
    <w:autoRedefine/>
    <w:qFormat/>
    <w:uiPriority w:val="99"/>
    <w:pPr>
      <w:tabs>
        <w:tab w:val="center" w:pos="4153"/>
        <w:tab w:val="right" w:pos="8306"/>
      </w:tabs>
      <w:snapToGrid w:val="0"/>
      <w:jc w:val="left"/>
    </w:pPr>
    <w:rPr>
      <w:sz w:val="18"/>
      <w:szCs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qFormat/>
    <w:uiPriority w:val="39"/>
    <w:pPr>
      <w:spacing w:before="120" w:after="120"/>
      <w:jc w:val="left"/>
    </w:pPr>
    <w:rPr>
      <w:rFonts w:cs="Calibri"/>
      <w:b/>
      <w:bCs/>
      <w:caps/>
      <w:sz w:val="20"/>
      <w:szCs w:val="20"/>
    </w:rPr>
  </w:style>
  <w:style w:type="paragraph" w:styleId="19">
    <w:name w:val="footnote text"/>
    <w:basedOn w:val="1"/>
    <w:autoRedefine/>
    <w:unhideWhenUsed/>
    <w:qFormat/>
    <w:uiPriority w:val="0"/>
    <w:pPr>
      <w:snapToGrid w:val="0"/>
      <w:jc w:val="left"/>
    </w:pPr>
    <w:rPr>
      <w:sz w:val="18"/>
      <w:szCs w:val="18"/>
    </w:rPr>
  </w:style>
  <w:style w:type="paragraph" w:styleId="20">
    <w:name w:val="toc 2"/>
    <w:basedOn w:val="1"/>
    <w:next w:val="1"/>
    <w:autoRedefine/>
    <w:qFormat/>
    <w:uiPriority w:val="39"/>
    <w:pPr>
      <w:ind w:left="420" w:leftChars="200"/>
    </w:pPr>
  </w:style>
  <w:style w:type="paragraph" w:styleId="21">
    <w:name w:val="index 1"/>
    <w:basedOn w:val="1"/>
    <w:next w:val="1"/>
    <w:autoRedefine/>
    <w:semiHidden/>
    <w:qFormat/>
    <w:uiPriority w:val="0"/>
    <w:pPr>
      <w:spacing w:line="220" w:lineRule="exact"/>
      <w:jc w:val="center"/>
    </w:pPr>
    <w:rPr>
      <w:rFonts w:ascii="仿宋_GB2312" w:eastAsia="仿宋_GB2312"/>
      <w:szCs w:val="21"/>
    </w:rPr>
  </w:style>
  <w:style w:type="paragraph" w:styleId="22">
    <w:name w:val="annotation subject"/>
    <w:basedOn w:val="7"/>
    <w:next w:val="7"/>
    <w:link w:val="47"/>
    <w:autoRedefine/>
    <w:qFormat/>
    <w:uiPriority w:val="0"/>
    <w:rPr>
      <w:b/>
      <w:bCs/>
    </w:rPr>
  </w:style>
  <w:style w:type="paragraph" w:styleId="23">
    <w:name w:val="Body Text First Indent"/>
    <w:basedOn w:val="9"/>
    <w:autoRedefine/>
    <w:qFormat/>
    <w:uiPriority w:val="0"/>
    <w:pPr>
      <w:tabs>
        <w:tab w:val="left" w:pos="397"/>
      </w:tabs>
      <w:adjustRightInd w:val="0"/>
      <w:snapToGrid w:val="0"/>
      <w:spacing w:line="440" w:lineRule="atLeast"/>
      <w:ind w:firstLine="200" w:firstLineChars="200"/>
      <w:textAlignment w:val="baseline"/>
    </w:pPr>
    <w:rPr>
      <w:rFonts w:eastAsia="仿宋_GB2312"/>
      <w:kern w:val="0"/>
      <w:sz w:val="28"/>
      <w:szCs w:val="20"/>
    </w:rPr>
  </w:style>
  <w:style w:type="paragraph" w:styleId="24">
    <w:name w:val="Body Text First Indent 2"/>
    <w:basedOn w:val="11"/>
    <w:next w:val="23"/>
    <w:autoRedefine/>
    <w:unhideWhenUsed/>
    <w:qFormat/>
    <w:uiPriority w:val="99"/>
    <w:pPr>
      <w:ind w:firstLine="420" w:firstLineChars="20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autoRedefine/>
    <w:qFormat/>
    <w:uiPriority w:val="0"/>
  </w:style>
  <w:style w:type="character" w:styleId="29">
    <w:name w:val="Hyperlink"/>
    <w:basedOn w:val="27"/>
    <w:autoRedefine/>
    <w:unhideWhenUsed/>
    <w:qFormat/>
    <w:uiPriority w:val="99"/>
    <w:rPr>
      <w:color w:val="0563C1" w:themeColor="hyperlink"/>
      <w:u w:val="single"/>
      <w14:textFill>
        <w14:solidFill>
          <w14:schemeClr w14:val="hlink"/>
        </w14:solidFill>
      </w14:textFill>
    </w:rPr>
  </w:style>
  <w:style w:type="character" w:styleId="30">
    <w:name w:val="annotation reference"/>
    <w:autoRedefine/>
    <w:qFormat/>
    <w:uiPriority w:val="0"/>
    <w:rPr>
      <w:sz w:val="21"/>
      <w:szCs w:val="21"/>
    </w:rPr>
  </w:style>
  <w:style w:type="character" w:styleId="31">
    <w:name w:val="footnote reference"/>
    <w:autoRedefine/>
    <w:qFormat/>
    <w:uiPriority w:val="0"/>
    <w:rPr>
      <w:vertAlign w:val="superscript"/>
    </w:rPr>
  </w:style>
  <w:style w:type="paragraph" w:customStyle="1" w:styleId="32">
    <w:name w:val="日期1"/>
    <w:basedOn w:val="1"/>
    <w:next w:val="1"/>
    <w:autoRedefine/>
    <w:qFormat/>
    <w:uiPriority w:val="0"/>
    <w:rPr>
      <w:rFonts w:ascii="Arial" w:hAnsi="Arial" w:cs="Arial"/>
      <w:b/>
      <w:sz w:val="28"/>
    </w:rPr>
  </w:style>
  <w:style w:type="paragraph" w:customStyle="1" w:styleId="33">
    <w:name w:val="Default"/>
    <w:autoRedefine/>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4">
    <w:name w:val="表格"/>
    <w:basedOn w:val="1"/>
    <w:autoRedefine/>
    <w:qFormat/>
    <w:uiPriority w:val="0"/>
    <w:pPr>
      <w:textAlignment w:val="center"/>
    </w:pPr>
    <w:rPr>
      <w:rFonts w:ascii="华文细黑" w:hAnsi="华文细黑"/>
      <w:kern w:val="0"/>
      <w:szCs w:val="20"/>
    </w:rPr>
  </w:style>
  <w:style w:type="paragraph" w:customStyle="1" w:styleId="35">
    <w:name w:val="正文 题目"/>
    <w:basedOn w:val="1"/>
    <w:autoRedefine/>
    <w:qFormat/>
    <w:uiPriority w:val="0"/>
    <w:pPr>
      <w:jc w:val="center"/>
    </w:pPr>
    <w:rPr>
      <w:rFonts w:ascii="黑体" w:hAnsi="黑体" w:eastAsia="黑体"/>
      <w:sz w:val="28"/>
    </w:rPr>
  </w:style>
  <w:style w:type="paragraph" w:customStyle="1" w:styleId="36">
    <w:name w:val="列出段落1"/>
    <w:basedOn w:val="1"/>
    <w:autoRedefine/>
    <w:qFormat/>
    <w:uiPriority w:val="99"/>
    <w:rPr>
      <w:rFonts w:ascii="Times New Roman" w:hAnsi="Times New Roman"/>
    </w:rPr>
  </w:style>
  <w:style w:type="character" w:customStyle="1" w:styleId="37">
    <w:name w:val="标题 2 字符"/>
    <w:link w:val="3"/>
    <w:autoRedefine/>
    <w:qFormat/>
    <w:uiPriority w:val="0"/>
    <w:rPr>
      <w:rFonts w:ascii="Arial" w:hAnsi="Arial" w:eastAsiaTheme="minorEastAsia" w:cstheme="minorBidi"/>
      <w:b/>
      <w:bCs/>
      <w:kern w:val="2"/>
      <w:sz w:val="28"/>
      <w:szCs w:val="32"/>
    </w:rPr>
  </w:style>
  <w:style w:type="paragraph" w:customStyle="1" w:styleId="38">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9">
    <w:name w:val="WPSOffice手动目录 1"/>
    <w:autoRedefine/>
    <w:qFormat/>
    <w:uiPriority w:val="0"/>
    <w:rPr>
      <w:rFonts w:asciiTheme="minorHAnsi" w:hAnsiTheme="minorHAnsi" w:eastAsiaTheme="minorEastAsia" w:cstheme="minorBidi"/>
      <w:lang w:val="en-US" w:eastAsia="zh-CN" w:bidi="ar-SA"/>
    </w:rPr>
  </w:style>
  <w:style w:type="paragraph" w:customStyle="1" w:styleId="40">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41">
    <w:name w:val="TOC 标题1"/>
    <w:basedOn w:val="2"/>
    <w:next w:val="1"/>
    <w:autoRedefine/>
    <w:unhideWhenUsed/>
    <w:qFormat/>
    <w:uiPriority w:val="39"/>
    <w:pPr>
      <w:widowControl/>
      <w:numPr>
        <w:numId w:val="0"/>
      </w:numPr>
      <w:tabs>
        <w:tab w:val="clear" w:pos="0"/>
      </w:tabs>
      <w:spacing w:before="240" w:beforeLines="0" w:afterLines="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2">
    <w:name w:val="批注框文本 字符"/>
    <w:basedOn w:val="27"/>
    <w:link w:val="15"/>
    <w:autoRedefine/>
    <w:qFormat/>
    <w:uiPriority w:val="0"/>
    <w:rPr>
      <w:rFonts w:ascii="@仿宋_GB2312" w:hAnsi="@仿宋_GB2312" w:eastAsia="@仿宋_GB2312" w:cs="@仿宋_GB2312"/>
      <w:kern w:val="2"/>
      <w:sz w:val="18"/>
      <w:szCs w:val="18"/>
    </w:rPr>
  </w:style>
  <w:style w:type="paragraph" w:customStyle="1" w:styleId="43">
    <w:name w:val="Table Paragraph"/>
    <w:basedOn w:val="1"/>
    <w:autoRedefine/>
    <w:qFormat/>
    <w:uiPriority w:val="1"/>
    <w:pPr>
      <w:autoSpaceDE w:val="0"/>
      <w:autoSpaceDN w:val="0"/>
      <w:jc w:val="left"/>
    </w:pPr>
    <w:rPr>
      <w:rFonts w:ascii="宋体" w:hAnsi="宋体" w:eastAsia="宋体" w:cs="宋体"/>
      <w:kern w:val="0"/>
      <w:sz w:val="22"/>
      <w:lang w:eastAsia="en-US"/>
    </w:rPr>
  </w:style>
  <w:style w:type="table" w:customStyle="1" w:styleId="44">
    <w:name w:val="Table Normal"/>
    <w:autoRedefine/>
    <w:unhideWhenUsed/>
    <w:qFormat/>
    <w:uiPriority w:val="2"/>
    <w:tblPr>
      <w:tblCellMar>
        <w:top w:w="0" w:type="dxa"/>
        <w:left w:w="0" w:type="dxa"/>
        <w:bottom w:w="0" w:type="dxa"/>
        <w:right w:w="0" w:type="dxa"/>
      </w:tblCellMar>
    </w:tblPr>
  </w:style>
  <w:style w:type="paragraph" w:styleId="45">
    <w:name w:val="List Paragraph"/>
    <w:basedOn w:val="1"/>
    <w:autoRedefine/>
    <w:qFormat/>
    <w:uiPriority w:val="34"/>
    <w:pPr>
      <w:ind w:firstLine="420" w:firstLineChars="200"/>
    </w:pPr>
    <w:rPr>
      <w:rFonts w:ascii="Times New Roman" w:hAnsi="Times New Roman" w:eastAsia="宋体" w:cs="Times New Roman"/>
    </w:rPr>
  </w:style>
  <w:style w:type="character" w:customStyle="1" w:styleId="46">
    <w:name w:val="批注文字 字符"/>
    <w:basedOn w:val="27"/>
    <w:link w:val="7"/>
    <w:autoRedefine/>
    <w:qFormat/>
    <w:uiPriority w:val="0"/>
    <w:rPr>
      <w:rFonts w:asciiTheme="minorHAnsi" w:hAnsiTheme="minorHAnsi" w:eastAsiaTheme="minorEastAsia" w:cstheme="minorBidi"/>
      <w:kern w:val="2"/>
      <w:sz w:val="21"/>
      <w:szCs w:val="24"/>
    </w:rPr>
  </w:style>
  <w:style w:type="character" w:customStyle="1" w:styleId="47">
    <w:name w:val="批注主题 字符"/>
    <w:basedOn w:val="46"/>
    <w:link w:val="22"/>
    <w:autoRedefine/>
    <w:qFormat/>
    <w:uiPriority w:val="0"/>
    <w:rPr>
      <w:rFonts w:asciiTheme="minorHAnsi" w:hAnsiTheme="minorHAnsi" w:eastAsiaTheme="minorEastAsia" w:cstheme="minorBidi"/>
      <w:b/>
      <w:bCs/>
      <w:kern w:val="2"/>
      <w:sz w:val="21"/>
      <w:szCs w:val="24"/>
    </w:rPr>
  </w:style>
  <w:style w:type="character" w:customStyle="1" w:styleId="48">
    <w:name w:val="标题 1 字符"/>
    <w:basedOn w:val="27"/>
    <w:link w:val="2"/>
    <w:autoRedefine/>
    <w:qFormat/>
    <w:uiPriority w:val="0"/>
    <w:rPr>
      <w:rFonts w:eastAsia="微软雅黑" w:asciiTheme="minorHAnsi" w:hAnsiTheme="minorHAnsi" w:cstheme="minorBidi"/>
      <w:b/>
      <w:bCs/>
      <w:kern w:val="44"/>
      <w:sz w:val="36"/>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25</Pages>
  <Words>6544</Words>
  <Characters>7133</Characters>
  <Lines>113</Lines>
  <Paragraphs>31</Paragraphs>
  <TotalTime>5</TotalTime>
  <ScaleCrop>false</ScaleCrop>
  <LinksUpToDate>false</LinksUpToDate>
  <CharactersWithSpaces>8665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2021-01-14T08:40:00Z</dcterms:created>
  <dc:creator>huajie</dc:creator>
  <cp:lastModifiedBy>USER</cp:lastModifiedBy>
  <dcterms:modified xsi:type="dcterms:W3CDTF">2025-03-10T00:30:05Z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C5AD9B1B516E4A10BBF30C614952CDF3_13</vt:lpwstr>
  </property>
  <property fmtid="{D5CDD505-2E9C-101B-9397-08002B2CF9AE}" pid="4" name="KSOTemplateDocerSaveRecord">
    <vt:lpwstr>eyJoZGlkIjoiNTg2MTFjOTNmZmY4MzU4MWVjOTM0MjU0Y2E5ZGNhNmYiLCJ1c2VySWQiOiIyNTA3Mzc3NTkifQ==</vt:lpwstr>
  </property>
</Properties>
</file>